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sz w:val="44"/>
          <w:szCs w:val="44"/>
          <w:highlight w:val="none"/>
          <w:lang w:val="en-US" w:eastAsia="zh-CN"/>
        </w:rPr>
        <w:t>永丰中学第一届“希沃杯”教师信息化素养提升线上培训实施方案</w:t>
      </w:r>
    </w:p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一、活动背景</w:t>
      </w:r>
    </w:p>
    <w:p>
      <w:pPr>
        <w:spacing w:line="60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为贯彻落实教育部《关于实施全国中小学教师信息技术应用能力提升工程2.0的意见》文件要求，促进新媒体新技术在教学中的有效应用，构建以校为本、基于课堂、应用驱动、注重创新、精准测评的教师信息素养发展机制，通过信息技术应用能力提升培训实现教师信息化教学能力、促进信息技术与教育教学融合创新发展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特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组织永丰中学教师进行信息化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教学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素养培训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二、活动目标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进一步提升教师的教学课件制作能力、微课制作能力，切实提升教学课堂效果。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充分发挥教育信息化备授课教学软件、学生评价系统等功能，改进课堂教学形式，丰富课堂教学内容，优化教与学的方式方法。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提升教师的信息素养，优化教学资源，迅速提升教师的教学软件操作能力。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（四）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教师能结合自身学科的学科特点来找到适合自身学科的功能与亮点，做到因材施教。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培训对象：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50岁以下的教师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实施方案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（1）线上直播学习+开营仪式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学习时间：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4月15日下午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（微信群发直播链接，点链接观看直播）</w:t>
      </w:r>
    </w:p>
    <w:tbl>
      <w:tblPr>
        <w:tblStyle w:val="8"/>
        <w:tblW w:w="9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55"/>
        <w:gridCol w:w="1980"/>
        <w:gridCol w:w="1095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序号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时间</w:t>
            </w:r>
          </w:p>
        </w:tc>
        <w:tc>
          <w:tcPr>
            <w:tcW w:w="1980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课程名称</w:t>
            </w:r>
          </w:p>
        </w:tc>
        <w:tc>
          <w:tcPr>
            <w:tcW w:w="1095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授课人</w:t>
            </w:r>
          </w:p>
        </w:tc>
        <w:tc>
          <w:tcPr>
            <w:tcW w:w="4950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课程大纲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开营仪式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希沃讲师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培训形式、培训内容以及需注意的事项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希沃白板在教学中的应用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希沃讲师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认识希沃白板，通过授课工具，课件库，课堂活动等功能，实现信息化教学工具常态化应用。</w:t>
            </w:r>
          </w:p>
        </w:tc>
      </w:tr>
    </w:tbl>
    <w:p>
      <w:pPr>
        <w:pStyle w:val="2"/>
        <w:rPr>
          <w:rFonts w:hint="default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spacing w:line="600" w:lineRule="exact"/>
        <w:ind w:left="630" w:leftChars="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（2）线上训练营（初阶）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 xml:space="preserve">学习时间：4月18日-5月1日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第一阶段：4月18日到4月24日，初阶线上研修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参与方式：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加入学习群，群内会由希沃讲师进行答疑交流，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教师使用手机或电脑每天进行一次线上学习（学习时长50分钟）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关注希沃学苑回复口令“永丰中学培训”参与学习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线上课程见下表：</w:t>
      </w:r>
    </w:p>
    <w:tbl>
      <w:tblPr>
        <w:tblStyle w:val="7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4197"/>
        <w:gridCol w:w="1112"/>
        <w:gridCol w:w="9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交互式课件制作初阶训练营（T1）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课程目标</w:t>
            </w: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1、掌握交互式课件制作的基本方法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2、掌握信息时代的学生评价与管理方法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3、掌握微课录制与制作的基础应用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学习对象</w:t>
            </w: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未接触过交互白板软件的新手老师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输出目标</w:t>
            </w: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1、可以自主制作一份交互式基础课件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2、可以利用交互式课件技巧尝试备课、授课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3、可以借助微课制作工具完成课程的基础录制和剪辑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课程形式</w:t>
            </w: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录播视频+音频视频+学习服务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课程准备</w:t>
            </w: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1、下载并安装交互白板教学软件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2、一节PPT课件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课程时长</w:t>
            </w:r>
          </w:p>
        </w:tc>
        <w:tc>
          <w:tcPr>
            <w:tcW w:w="62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课程大纲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每日小测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每日打卡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Day1：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录制篇-微课制作小技巧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录制微课：录屏篇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编辑微课：认识界面篇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编辑微课：影像篇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编辑微课：声音篇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编辑微课：文字水印篇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Day2：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备课篇-交互式课件制作基础应用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新建你的第一份课件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背景设计的不同玩法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图文巧搭配：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"https://admin.seewoedu.cn/course/group/unitManage?courseGroupUid=0f6b271c51d544d3ad277fdde775b6cf"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文本与形状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不同素材的导入与优化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课件的存储与分享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Day3：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备课篇-交互式课件制作进阶应用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巧用惊喜蒙层，让课件神秘感倍增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巧用思维导图，让知识梳理更高效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七大课堂活动，提升课堂趣味性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神奇的跳转功能：超链接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N多动画小技巧，让你课堂high翻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Day4：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授课篇-交互式教学授课技巧（上）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互动白板授课技巧知多少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巧用无限克隆，生成性课堂随时上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巧用小工具，丰富师生互动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Day5：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授课篇-交互式教学授课技巧（下）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instrText xml:space="preserve"> HYPERLINK "https://admin.seewoedu.cn/course/group/unitManage?courseGroupUid=4a840cfe63dd4363afcefa4fbfa1e2b8"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一学就会的学科工具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instrText xml:space="preserve"> HYPERLINK "https://admin.seewoedu.cn/course/group/unitManage?courseGroupUid=e3644d547ca746f89180ed4b8096291a"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移动授课，让授课方式更灵活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instrText xml:space="preserve"> HYPERLINK "https://admin.seewoedu.cn/course/group/unitManage?courseGroupUid=e3644d547ca746f89180ed4b8096291a"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课件资源高效获取与分享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instrText xml:space="preserve"> HYPERLINK "https://admin.seewoedu.cn/course/group/unitManage?courseGroupUid=e3644d547ca746f89180ed4b8096291a"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备授课资源高效生成与管理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Day6：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管理篇-创造高效有序的课堂氛围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"https://admin.seewoedu.cn/course/group/unitManage?courseGroupUid=21c71ef762804265902928b6102be222"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班级管理效率神器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"https://admin.seewoedu.cn/course/group/unitManage?courseGroupUid=21c71ef762804265902928b6102be222"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课前准备-创建学生信息档案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"https://admin.seewoedu.cn/course/group/unitManage?courseGroupUid=21c71ef762804265902928b6102be222"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课堂管理-抓住学生注意力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"https://admin.seewoedu.cn/course/group/unitManage?courseGroupUid=21c71ef762804265902928b6102be222"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课后跟进-智能管理家校沟通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"https://admin.seewoedu.cn/course/group/unitManage?courseGroupUid=21c71ef762804265902928b6102be222"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综合应用-成为班级优化大师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Day7：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案例篇-技术与学科教学融合策略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【优选】高中语文《登高》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高中数学《利用导数研究函数的单调性》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【优选】高中英语《No Drugs》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"https://admin.seewoedu.cn/course/group/unitManage?courseGroupUid=7cb7d6b2288649d9b7f7167f9d28b78f"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更多学科精彩应用案例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1.每周完成系统制定的单元考核测评（共7次小节考核），通过考试将显示“已通过”状态。如考试成绩不佳，在培训时间内可点击考试按钮重考，考试分数以最高一次为准。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 完成每天一次打卡，打卡内容分为文字和图片形式，文字内容为必填项，且字数必须超过50字，否则将视为打卡不成功。可在打卡记录中查询自己是否打卡成功。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</w:p>
    <w:p>
      <w:pPr>
        <w:pStyle w:val="2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</w:p>
    <w:p>
      <w:pPr>
        <w:pStyle w:val="2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-403860</wp:posOffset>
            </wp:positionV>
            <wp:extent cx="1571625" cy="2534285"/>
            <wp:effectExtent l="90805" t="73025" r="109220" b="1168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534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-715010</wp:posOffset>
            </wp:positionV>
            <wp:extent cx="1807845" cy="2547620"/>
            <wp:effectExtent l="90805" t="73025" r="101600" b="1225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547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-753745</wp:posOffset>
            </wp:positionV>
            <wp:extent cx="1645920" cy="2555240"/>
            <wp:effectExtent l="90805" t="73025" r="92075" b="1149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555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</w:p>
    <w:p>
      <w:pPr>
        <w:pStyle w:val="2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</w:p>
    <w:p>
      <w:pPr>
        <w:pStyle w:val="2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</w:p>
    <w:p>
      <w:pPr>
        <w:pStyle w:val="2"/>
        <w:rPr>
          <w:rFonts w:hint="eastAsia" w:ascii="宋体" w:hAnsi="宋体" w:eastAsia="宋体" w:cs="宋体"/>
          <w:bCs/>
          <w:color w:val="1D1B11"/>
          <w:kern w:val="0"/>
          <w:sz w:val="28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第二阶段4月18日-4月24日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所有课程学习完成将有七天时间提交一份希沃交互式课件。作业要求将在开营仪式上做详细说明。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在培训期间，教师按要求在规定时间学习、考试。参加培训的教师，需完成所有课程视频学习、通过每场考试、进行每日打卡、最终提交符合要求的课件大作业（每一项都缺一不可），课程页面学习进度为100% 即视为通过培训学习。合格后方可自行打印培训电子证书。</w:t>
      </w: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27940</wp:posOffset>
            </wp:positionV>
            <wp:extent cx="1891030" cy="3096895"/>
            <wp:effectExtent l="0" t="0" r="13970" b="46355"/>
            <wp:wrapTight wrapText="bothSides">
              <wp:wrapPolygon>
                <wp:start x="0" y="0"/>
                <wp:lineTo x="0" y="21525"/>
                <wp:lineTo x="21324" y="21525"/>
                <wp:lineTo x="21324" y="0"/>
                <wp:lineTo x="0" y="0"/>
              </wp:wrapPolygon>
            </wp:wrapTight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b="824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8255</wp:posOffset>
            </wp:positionV>
            <wp:extent cx="2144395" cy="3130550"/>
            <wp:effectExtent l="0" t="0" r="8255" b="50800"/>
            <wp:wrapTight wrapText="bothSides">
              <wp:wrapPolygon>
                <wp:start x="0" y="0"/>
                <wp:lineTo x="0" y="21425"/>
                <wp:lineTo x="21491" y="21425"/>
                <wp:lineTo x="21491" y="0"/>
                <wp:lineTo x="0" y="0"/>
              </wp:wrapPolygon>
            </wp:wrapTight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t="655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b/>
          <w:bCs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ind w:firstLine="2650" w:firstLineChars="11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图 | 获取培训证书示例</w:t>
      </w:r>
    </w:p>
    <w:sectPr>
      <w:footerReference r:id="rId3" w:type="default"/>
      <w:pgSz w:w="11906" w:h="16838"/>
      <w:pgMar w:top="1440" w:right="113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A4B28"/>
    <w:multiLevelType w:val="singleLevel"/>
    <w:tmpl w:val="C6FA4B2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79"/>
    <w:rsid w:val="00023CC9"/>
    <w:rsid w:val="0005513C"/>
    <w:rsid w:val="000D5E41"/>
    <w:rsid w:val="000F5E38"/>
    <w:rsid w:val="001442D4"/>
    <w:rsid w:val="001474A7"/>
    <w:rsid w:val="001515F5"/>
    <w:rsid w:val="001B151B"/>
    <w:rsid w:val="001C3127"/>
    <w:rsid w:val="001C71BB"/>
    <w:rsid w:val="00280150"/>
    <w:rsid w:val="00285CD7"/>
    <w:rsid w:val="002A4277"/>
    <w:rsid w:val="002D5FB0"/>
    <w:rsid w:val="002E737D"/>
    <w:rsid w:val="00330ECB"/>
    <w:rsid w:val="00341619"/>
    <w:rsid w:val="00380CAC"/>
    <w:rsid w:val="00380FDA"/>
    <w:rsid w:val="003C56BA"/>
    <w:rsid w:val="003D0952"/>
    <w:rsid w:val="003D64F2"/>
    <w:rsid w:val="003E1C72"/>
    <w:rsid w:val="003F2422"/>
    <w:rsid w:val="00454F78"/>
    <w:rsid w:val="00484979"/>
    <w:rsid w:val="004D7CD7"/>
    <w:rsid w:val="00500C78"/>
    <w:rsid w:val="00512407"/>
    <w:rsid w:val="0051307F"/>
    <w:rsid w:val="00520FFA"/>
    <w:rsid w:val="00544197"/>
    <w:rsid w:val="00570D05"/>
    <w:rsid w:val="005770BD"/>
    <w:rsid w:val="005820D9"/>
    <w:rsid w:val="00583887"/>
    <w:rsid w:val="00593E65"/>
    <w:rsid w:val="005A3C62"/>
    <w:rsid w:val="005C2BDB"/>
    <w:rsid w:val="005F4E8D"/>
    <w:rsid w:val="00602782"/>
    <w:rsid w:val="00603B30"/>
    <w:rsid w:val="00614FAB"/>
    <w:rsid w:val="00624655"/>
    <w:rsid w:val="00651323"/>
    <w:rsid w:val="00654EE6"/>
    <w:rsid w:val="006637DB"/>
    <w:rsid w:val="006737BB"/>
    <w:rsid w:val="00694001"/>
    <w:rsid w:val="006A69DD"/>
    <w:rsid w:val="006A76CE"/>
    <w:rsid w:val="006D6E43"/>
    <w:rsid w:val="006D6E73"/>
    <w:rsid w:val="007169C8"/>
    <w:rsid w:val="0078660D"/>
    <w:rsid w:val="00794115"/>
    <w:rsid w:val="0080577E"/>
    <w:rsid w:val="00830915"/>
    <w:rsid w:val="00884576"/>
    <w:rsid w:val="00896AE7"/>
    <w:rsid w:val="00897337"/>
    <w:rsid w:val="008B0A26"/>
    <w:rsid w:val="008E659E"/>
    <w:rsid w:val="00904E57"/>
    <w:rsid w:val="00915DE9"/>
    <w:rsid w:val="009168A2"/>
    <w:rsid w:val="0092627D"/>
    <w:rsid w:val="009301B1"/>
    <w:rsid w:val="00941848"/>
    <w:rsid w:val="00996CE0"/>
    <w:rsid w:val="009C4096"/>
    <w:rsid w:val="009C755F"/>
    <w:rsid w:val="00A1142A"/>
    <w:rsid w:val="00A32259"/>
    <w:rsid w:val="00A6215D"/>
    <w:rsid w:val="00AF08EC"/>
    <w:rsid w:val="00B27C92"/>
    <w:rsid w:val="00B376FA"/>
    <w:rsid w:val="00B9052D"/>
    <w:rsid w:val="00BF2F24"/>
    <w:rsid w:val="00C107E4"/>
    <w:rsid w:val="00C20725"/>
    <w:rsid w:val="00C55D05"/>
    <w:rsid w:val="00C7652F"/>
    <w:rsid w:val="00C805DB"/>
    <w:rsid w:val="00CD2050"/>
    <w:rsid w:val="00CE5879"/>
    <w:rsid w:val="00CF1DC0"/>
    <w:rsid w:val="00D21D34"/>
    <w:rsid w:val="00D37B87"/>
    <w:rsid w:val="00D708C4"/>
    <w:rsid w:val="00D833B2"/>
    <w:rsid w:val="00DA18DA"/>
    <w:rsid w:val="00DD5EC8"/>
    <w:rsid w:val="00DE5D6C"/>
    <w:rsid w:val="00DF4E1C"/>
    <w:rsid w:val="00E2446C"/>
    <w:rsid w:val="00E5232C"/>
    <w:rsid w:val="00ED6C5B"/>
    <w:rsid w:val="00F345A2"/>
    <w:rsid w:val="00F42B79"/>
    <w:rsid w:val="00F7607A"/>
    <w:rsid w:val="00FC76D5"/>
    <w:rsid w:val="00FF02EA"/>
    <w:rsid w:val="0420251A"/>
    <w:rsid w:val="05E27A6D"/>
    <w:rsid w:val="05EF52B3"/>
    <w:rsid w:val="0E66023E"/>
    <w:rsid w:val="0E93227A"/>
    <w:rsid w:val="0F3F431D"/>
    <w:rsid w:val="11166BFC"/>
    <w:rsid w:val="165719D4"/>
    <w:rsid w:val="18747DD8"/>
    <w:rsid w:val="191204DD"/>
    <w:rsid w:val="1B733870"/>
    <w:rsid w:val="1C4C4869"/>
    <w:rsid w:val="1D267686"/>
    <w:rsid w:val="1E3A7138"/>
    <w:rsid w:val="1F4F12D3"/>
    <w:rsid w:val="20E44768"/>
    <w:rsid w:val="21817AAA"/>
    <w:rsid w:val="22D855A9"/>
    <w:rsid w:val="285367FD"/>
    <w:rsid w:val="285C0400"/>
    <w:rsid w:val="29F44D21"/>
    <w:rsid w:val="2C4916E8"/>
    <w:rsid w:val="31961B2B"/>
    <w:rsid w:val="325713D0"/>
    <w:rsid w:val="37B77AF3"/>
    <w:rsid w:val="37FF3395"/>
    <w:rsid w:val="39166F2D"/>
    <w:rsid w:val="3AB9209B"/>
    <w:rsid w:val="3E3967FC"/>
    <w:rsid w:val="40AC4FA9"/>
    <w:rsid w:val="41024C9D"/>
    <w:rsid w:val="41E23584"/>
    <w:rsid w:val="44636EB6"/>
    <w:rsid w:val="45E002DF"/>
    <w:rsid w:val="47887CEA"/>
    <w:rsid w:val="490B22CA"/>
    <w:rsid w:val="4A9D664B"/>
    <w:rsid w:val="4D5F1449"/>
    <w:rsid w:val="5AF85037"/>
    <w:rsid w:val="5D637427"/>
    <w:rsid w:val="5ECA6A76"/>
    <w:rsid w:val="60BA5A50"/>
    <w:rsid w:val="667E6DC5"/>
    <w:rsid w:val="672B339F"/>
    <w:rsid w:val="68571ED2"/>
    <w:rsid w:val="68CA1F72"/>
    <w:rsid w:val="6B1D5C63"/>
    <w:rsid w:val="6DE46E30"/>
    <w:rsid w:val="70CC2733"/>
    <w:rsid w:val="717D37AD"/>
    <w:rsid w:val="726075BC"/>
    <w:rsid w:val="741F11DE"/>
    <w:rsid w:val="74B4443F"/>
    <w:rsid w:val="761B52A2"/>
    <w:rsid w:val="763C2588"/>
    <w:rsid w:val="768E4B11"/>
    <w:rsid w:val="773A4FBB"/>
    <w:rsid w:val="7A405DE0"/>
    <w:rsid w:val="7A492DB0"/>
    <w:rsid w:val="7A8F7CCF"/>
    <w:rsid w:val="7ACC6096"/>
    <w:rsid w:val="7D9F1C70"/>
    <w:rsid w:val="7F640BEC"/>
    <w:rsid w:val="CF5F68DA"/>
    <w:rsid w:val="FF3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Times New Roman" w:hAnsi="Times New Roman" w:eastAsia="宋体"/>
    </w:rPr>
  </w:style>
  <w:style w:type="paragraph" w:styleId="3">
    <w:name w:val="Body Text"/>
    <w:basedOn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表格样式 2"/>
    <w:qFormat/>
    <w:uiPriority w:val="0"/>
    <w:rPr>
      <w:rFonts w:hint="eastAsia" w:ascii="Arial Unicode MS" w:hAnsi="Arial Unicode MS" w:eastAsia="Helvetica" w:cs="Arial Unicode MS"/>
      <w:color w:val="000000"/>
      <w:u w:color="000000"/>
      <w:lang w:val="zh-CN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1709</Words>
  <Characters>1759</Characters>
  <Lines>20</Lines>
  <Paragraphs>5</Paragraphs>
  <TotalTime>41</TotalTime>
  <ScaleCrop>false</ScaleCrop>
  <LinksUpToDate>false</LinksUpToDate>
  <CharactersWithSpaces>1765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2018-09-21T12:50:00Z</dcterms:created>
  <dc:creator>user</dc:creator>
  <cp:lastModifiedBy>金桦勇</cp:lastModifiedBy>
  <dcterms:modified xsi:type="dcterms:W3CDTF">2022-04-15T00:13:21Z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21E4BA51393B4D0AB1B3CD2AE9CA480B</vt:lpwstr>
  </property>
</Properties>
</file>