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E0" w:rsidRDefault="00C702D4">
      <w:pPr>
        <w:pStyle w:val="1"/>
        <w:spacing w:before="312" w:after="312"/>
        <w:rPr>
          <w:rFonts w:ascii="仿宋" w:hAnsi="仿宋"/>
          <w:lang w:bidi="en-US"/>
        </w:rPr>
      </w:pPr>
      <w:bookmarkStart w:id="0" w:name="_GoBack"/>
      <w:bookmarkEnd w:id="0"/>
      <w:r>
        <w:rPr>
          <w:rFonts w:ascii="仿宋" w:hAnsi="仿宋" w:hint="eastAsia"/>
          <w:lang w:bidi="en-US"/>
        </w:rPr>
        <w:t>无人机协同竞技</w:t>
      </w:r>
    </w:p>
    <w:p w:rsidR="00A657E0" w:rsidRDefault="00C702D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一、参赛范围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1.参赛组别：小学组、初中组、高中组（含中职）。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2.参赛人数：2人/团队。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3.指导教师：1人（可空缺）。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4.每人限参加1个赛项、1支队伍。</w:t>
      </w:r>
    </w:p>
    <w:p w:rsidR="00A657E0" w:rsidRDefault="00C702D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二、竞赛流程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1.报名：竞赛选手须登录NOC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官网竞赛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平台进行报名。报名成功的选手有参加地方选拔赛及入围全国决赛的资格（报名截止时间：2018年5月1日）。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2.地方选拔：由地方组委会负责组织，依据全国组委会给定名额，确定地方入围选手，并按规定时间报送全国组委会。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3.全国决赛：入围选手现场确定一、二、三等奖及优秀奖，入围但未能到达决赛现场参赛的选手视为弃权，不予评奖。</w:t>
      </w:r>
    </w:p>
    <w:p w:rsidR="00A657E0" w:rsidRDefault="00C702D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三、竞赛设备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1.须使用指定的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“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思芮雅 Three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·R”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TRS4X-100、TRS4X-200、TRS6X-300无人飞行器（英文简称UAV）器材，不得使用其他设备进行比赛。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2.对参赛设备及任务设备装置采用集中审核方式，审核合格后，由裁判做上标记，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若参赛设备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审核不合格将直接失去参赛资格，赛中还将采取抽审和复审等方法审核。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3.每个参赛队自备备用机，比赛中若无人飞行器起降区内未成功起飞可以更换备用机，一旦飞离地面后将不得更换设备。备用机分为裁判备用机、厂商备用机和学校自备备用机，小学组可用裁判备用机、厂商备用机和学校自备备用机，初中组可用厂商备用机和学校自备备用机，高中组只能使用学校自备备用机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4.起飞重量小于1.5kg（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含任务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设备装置等所有搭载在无人飞行器上的附件）。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5.物资规格、材质说明：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初、高中组：</w:t>
      </w:r>
      <w:r w:rsidRPr="006F602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内直</w:t>
      </w:r>
      <w:r w:rsidRPr="006F6026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径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28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cm塑料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空心圈，</w:t>
      </w:r>
      <w:r w:rsidRPr="006F602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管直径</w:t>
      </w:r>
      <w:r w:rsidRPr="006F6026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1.2</w:t>
      </w:r>
      <w:r w:rsidRPr="006F602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cm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净重22g左右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。其中，竞赛现场所用物资由组委会提供，颜色随机，规格、尺寸、重量等以竞赛当天公布的为准，物资位置随机放置，物资垂直于地面立在支架上，支架仅作为支撑用，不需要一起抓取。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6.参赛人员在比赛过程中禁带手机等移动通讯设备。</w:t>
      </w:r>
    </w:p>
    <w:p w:rsidR="00A657E0" w:rsidRDefault="00C702D4">
      <w:pPr>
        <w:pStyle w:val="2"/>
        <w:rPr>
          <w:rFonts w:ascii="仿宋" w:hAnsi="仿宋"/>
        </w:rPr>
      </w:pPr>
      <w:r>
        <w:rPr>
          <w:rFonts w:ascii="仿宋" w:hAnsi="仿宋" w:hint="eastAsia"/>
          <w:lang w:val="zh-CN"/>
        </w:rPr>
        <w:t>四、竞赛场地</w:t>
      </w:r>
    </w:p>
    <w:p w:rsidR="00A657E0" w:rsidRDefault="00C702D4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inline distT="0" distB="0" distL="114300" distR="114300">
            <wp:extent cx="4343400" cy="2482452"/>
            <wp:effectExtent l="0" t="0" r="0" b="0"/>
            <wp:docPr id="3" name="图片 3" descr="53997956301088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399795630108805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6373" cy="24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E0" w:rsidRDefault="00C702D4">
      <w:pPr>
        <w:pStyle w:val="a9"/>
        <w:spacing w:before="0" w:beforeAutospacing="0" w:after="0" w:afterAutospacing="0" w:line="240" w:lineRule="auto"/>
        <w:jc w:val="center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飞行场地示意图</w:t>
      </w:r>
    </w:p>
    <w:p w:rsidR="00A657E0" w:rsidRDefault="00C702D4">
      <w:pPr>
        <w:pStyle w:val="a9"/>
        <w:spacing w:before="0" w:beforeAutospacing="0" w:after="0" w:afterAutospacing="0" w:line="240" w:lineRule="auto"/>
        <w:jc w:val="center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（红线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为飞手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A的飞行路线，蓝线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为飞手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B的飞行路线）</w:t>
      </w:r>
    </w:p>
    <w:p w:rsidR="00A657E0" w:rsidRDefault="007E4A76" w:rsidP="007E4A76">
      <w:pPr>
        <w:pStyle w:val="a9"/>
        <w:tabs>
          <w:tab w:val="left" w:pos="312"/>
        </w:tabs>
        <w:spacing w:before="0" w:beforeAutospacing="0" w:after="0" w:afterAutospacing="0" w:line="240" w:lineRule="auto"/>
        <w:ind w:left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1.</w:t>
      </w:r>
      <w:r w:rsidR="00C702D4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场地尺寸：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场地为封闭区域，尺寸为</w:t>
      </w:r>
      <w:r w:rsidR="008B731F"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长</w:t>
      </w:r>
      <w:r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14m</w:t>
      </w:r>
      <w:r w:rsidR="008B731F"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、宽</w:t>
      </w:r>
      <w:r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8m</w:t>
      </w:r>
      <w:r w:rsidR="008B731F"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、高</w:t>
      </w:r>
      <w:r w:rsidRPr="00054A9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4m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（可根据比赛场地情况做适当调整）</w:t>
      </w:r>
      <w:r w:rsidR="008B731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2.场地内各区域：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（1）1、2号起降区（直径70cm的圆</w:t>
      </w:r>
      <w:r w:rsidR="008449D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形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）：无人飞行器起飞和降落区域。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（2）物资区（200cm×100cm的长方形）：摆放物资区域，物资位置随机放置。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（3）</w:t>
      </w:r>
      <w:r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投放区（直径160cm</w:t>
      </w:r>
      <w:r w:rsidR="00485186"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、</w:t>
      </w:r>
      <w:r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高度50cm）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：</w:t>
      </w:r>
      <w:r w:rsidR="00485186"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圆筒状</w:t>
      </w:r>
      <w:r w:rsidR="008449DF"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投放物资区域。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（4）</w:t>
      </w:r>
      <w:r w:rsidRPr="006F602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参赛人员活动区</w:t>
      </w:r>
      <w:r w:rsidR="008449D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：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无人飞行器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操控飞手站立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区域；裁判打分与综合评判区域。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（5）</w:t>
      </w:r>
      <w:r w:rsidRPr="00A9266E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障碍A（</w:t>
      </w:r>
      <w:r w:rsidR="008449DF" w:rsidRPr="00A9266E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直径</w:t>
      </w:r>
      <w:r w:rsidRPr="00A9266E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140cm</w:t>
      </w:r>
      <w:r w:rsidR="008449DF" w:rsidRPr="00A9266E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的</w:t>
      </w:r>
      <w:r w:rsidRPr="00A9266E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圆形）：在1号起降区与A传感器之间。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（6）障碍B（边长120cm的正方形）：</w:t>
      </w:r>
      <w:r w:rsidR="008B731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在</w:t>
      </w:r>
      <w:r w:rsidRPr="008B731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2号起降区与B传感器之间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（7）传感器区域</w:t>
      </w:r>
      <w:r w:rsidR="008449D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(</w:t>
      </w:r>
      <w:r w:rsidR="008449DF" w:rsidRPr="008449D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边长150cm的正方形</w:t>
      </w:r>
      <w:r w:rsidR="008449D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)</w:t>
      </w:r>
      <w:r w:rsidR="006F602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：</w:t>
      </w:r>
      <w:r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A、B</w:t>
      </w:r>
      <w:r w:rsidR="006F6026"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传感器区域距离障碍区3～5</w:t>
      </w:r>
      <w:r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米。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上图场地各区域只是大体位置，每个选手比赛的场地位置均不固定，有一定限度修改。场地修改方式：障碍A、B互换，起降区和障碍区的距离做更改（1～3米），障碍区和传感器区域的距离做更改（1～3米），固定路线上接收搜救信号的传感器放置位置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现场抽签决定更改方式，</w:t>
      </w:r>
      <w:proofErr w:type="gramStart"/>
      <w:r w:rsidR="006F6026"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均以上图</w:t>
      </w:r>
      <w:proofErr w:type="gramEnd"/>
      <w:r w:rsidR="006F6026" w:rsidRPr="0048518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为蓝本做更改。</w:t>
      </w:r>
    </w:p>
    <w:p w:rsidR="00A657E0" w:rsidRDefault="00C702D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lastRenderedPageBreak/>
        <w:t>五、竞赛规则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本规则为蓝本，小学组、初中组、高中组均以此版本为蓝本制定规则，比如小学组不加入抓取任务。</w:t>
      </w:r>
    </w:p>
    <w:p w:rsidR="00A657E0" w:rsidRDefault="00C702D4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（一）设备审核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比赛前40分钟审核设备，设备审核完成后统一将参赛设备放到指定位置，审核完成的设备不得进行更换，到指定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操作区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开始比赛。</w:t>
      </w:r>
    </w:p>
    <w:p w:rsidR="00A657E0" w:rsidRDefault="00C702D4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（二）竞赛任务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某地突然发生了重大自然灾害，情况紧急，救援争分夺秒，但是救援之前需要搜寻生命气息，将救援物资投放到灾区指定的地方。该救援任务需要两个飞手，一个探测救援区域，另一个将救援物资投放到指定的区域。救援任务分为以下几个步骤：救援前无人飞行器准备；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A和B的无人飞行器任务会师；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A在救援区域探测地形，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B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根据飞手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A的信息和反馈来执行任务；完成救援。</w:t>
      </w:r>
    </w:p>
    <w:p w:rsidR="00A657E0" w:rsidRDefault="00C702D4" w:rsidP="007E4A76">
      <w:pPr>
        <w:pStyle w:val="a9"/>
        <w:spacing w:before="0" w:beforeAutospacing="0" w:after="0" w:afterAutospacing="0" w:line="240" w:lineRule="auto"/>
        <w:ind w:firstLineChars="200" w:firstLine="562"/>
        <w:jc w:val="both"/>
        <w:rPr>
          <w:rFonts w:ascii="仿宋" w:eastAsia="仿宋" w:hAnsi="仿宋"/>
          <w:b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1.救援前无人飞行器准备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A需要对无人飞行器设计编程安装传感器，使其能发出“搜寻信号”，当飞过特定区域时（安装有接收信号端的区域），接收端感知“搜救信号”，从而触发开关，让A传感器区域亮红灯，表示找到搜寻目标。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FF0000"/>
          <w:kern w:val="2"/>
          <w:sz w:val="28"/>
          <w:szCs w:val="28"/>
          <w:lang w:eastAsia="zh-CN"/>
        </w:rPr>
      </w:pP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飞手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B需要对无人飞行器设计抓取装置，满足自动化、机械化、信息化，根据设计情况加分；然后设计编程安装传感器，使其穿过B传感器区域时，触发开关，B传感器区域亮绿色LED灯，说明已找到救援目标。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自主设计传感器的参赛选手，需提前在赛场安装信号接收端，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未设计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安装传感器的，只能使用场地自带传感器，不加分也不扣分。</w:t>
      </w:r>
    </w:p>
    <w:p w:rsidR="00A657E0" w:rsidRDefault="00C702D4" w:rsidP="007E4A76">
      <w:pPr>
        <w:pStyle w:val="a9"/>
        <w:spacing w:before="0" w:beforeAutospacing="0" w:after="0" w:afterAutospacing="0" w:line="240" w:lineRule="auto"/>
        <w:ind w:firstLineChars="200" w:firstLine="562"/>
        <w:jc w:val="both"/>
        <w:rPr>
          <w:rFonts w:ascii="仿宋" w:eastAsia="仿宋" w:hAnsi="仿宋"/>
          <w:b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2.</w:t>
      </w:r>
      <w:proofErr w:type="gramStart"/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飞手</w:t>
      </w:r>
      <w:proofErr w:type="gramEnd"/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A和B的无人飞行器任务会师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队员A和B在各自起降区内放置好各自的无人飞行器后，在各自起降区同时起飞，同时起飞时间相差不能超过5秒，超过5秒则扣分，5秒内加分，计时规则是两个无人飞行器中的第一个起飞和第二个起飞的时间差，具体加分、扣分规则参考评分标准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参赛队员A和B的无人飞行器</w:t>
      </w:r>
      <w:r w:rsidRPr="008449D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分别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穿越障碍后，同时向物资区飞行，飞到物资区边缘后，同时返回，返回路线自选，然后降落在各自起降区，同时降落时间相差不能超过</w:t>
      </w:r>
      <w:r w:rsid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5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秒，具体加分</w:t>
      </w:r>
      <w:r w:rsid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、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扣分规则参考</w:t>
      </w:r>
      <w:r w:rsid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评分标准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参赛队员A和B同时降落后，才能执行后续各自任务。</w:t>
      </w:r>
    </w:p>
    <w:p w:rsidR="00A657E0" w:rsidRDefault="00C702D4" w:rsidP="007E4A76">
      <w:pPr>
        <w:pStyle w:val="a9"/>
        <w:spacing w:before="0" w:beforeAutospacing="0" w:after="0" w:afterAutospacing="0" w:line="240" w:lineRule="auto"/>
        <w:ind w:firstLineChars="200" w:firstLine="562"/>
        <w:jc w:val="both"/>
        <w:rPr>
          <w:rFonts w:ascii="仿宋" w:eastAsia="仿宋" w:hAnsi="仿宋"/>
          <w:b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3.参赛队员A任务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（1）参赛队员A在1号起降区放置无人飞行器，举手示意裁判计时开始。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（2）无人飞行器从1号起降区起飞，必须穿越障碍A。</w:t>
      </w:r>
    </w:p>
    <w:p w:rsidR="00A657E0" w:rsidRDefault="00C702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>
        <w:rPr>
          <w:rFonts w:ascii="仿宋" w:eastAsia="仿宋" w:hAnsi="仿宋" w:cs="仿宋" w:hint="eastAsia"/>
          <w:sz w:val="28"/>
          <w:szCs w:val="28"/>
        </w:rPr>
        <w:t>穿越障碍A之后，须穿越A传感器区域，穿越A传感器区域时，不同的穿越姿态（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对尾飞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、侧飞、对头飞）有不同加分，具体加分参考如下：</w:t>
      </w:r>
    </w:p>
    <w:p w:rsidR="00A657E0" w:rsidRDefault="00C702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32"/>
        </w:rPr>
      </w:pPr>
      <w:proofErr w:type="gramStart"/>
      <w:r>
        <w:rPr>
          <w:rFonts w:ascii="仿宋" w:eastAsia="仿宋" w:hAnsi="仿宋" w:cs="仿宋" w:hint="eastAsia"/>
          <w:sz w:val="28"/>
          <w:szCs w:val="32"/>
        </w:rPr>
        <w:t>对尾飞</w:t>
      </w:r>
      <w:proofErr w:type="gramEnd"/>
      <w:r>
        <w:rPr>
          <w:rFonts w:ascii="仿宋" w:eastAsia="仿宋" w:hAnsi="仿宋" w:cs="仿宋" w:hint="eastAsia"/>
          <w:sz w:val="28"/>
          <w:szCs w:val="32"/>
        </w:rPr>
        <w:t>得1分，可使队员B有2次正常分数抓取物资的机会；侧飞得3分，可使队员B有3次正常分数抓取物资的机会；</w:t>
      </w:r>
      <w:proofErr w:type="gramStart"/>
      <w:r>
        <w:rPr>
          <w:rFonts w:ascii="仿宋" w:eastAsia="仿宋" w:hAnsi="仿宋" w:cs="仿宋" w:hint="eastAsia"/>
          <w:sz w:val="28"/>
          <w:szCs w:val="32"/>
        </w:rPr>
        <w:t>对头飞</w:t>
      </w:r>
      <w:proofErr w:type="gramEnd"/>
      <w:r>
        <w:rPr>
          <w:rFonts w:ascii="仿宋" w:eastAsia="仿宋" w:hAnsi="仿宋" w:cs="仿宋" w:hint="eastAsia"/>
          <w:sz w:val="28"/>
          <w:szCs w:val="32"/>
        </w:rPr>
        <w:t>得6分，可使队员B有4次正常分数抓取物资的机会。超过规定次数，再次抓取，</w:t>
      </w:r>
      <w:r>
        <w:rPr>
          <w:rFonts w:ascii="仿宋" w:eastAsia="仿宋" w:hAnsi="仿宋" w:cs="仿宋" w:hint="eastAsia"/>
          <w:sz w:val="28"/>
          <w:szCs w:val="32"/>
        </w:rPr>
        <w:lastRenderedPageBreak/>
        <w:t>分数减半。</w:t>
      </w:r>
    </w:p>
    <w:p w:rsidR="00A657E0" w:rsidRDefault="00C702D4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3314065" cy="2838450"/>
            <wp:effectExtent l="19050" t="0" r="31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669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57E0" w:rsidRDefault="00C702D4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（箭头为穿越传感器区域的机头方向）</w:t>
      </w:r>
    </w:p>
    <w:p w:rsidR="00A657E0" w:rsidRDefault="00C702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（4）参赛队员A穿越A传感器后可选择是否继续穿越障碍B和B传感器区域，如不穿越障碍B和B传感器区域，不加分也不扣分，如果选择穿越，则加分规则同上，然后回到1号起降区。</w:t>
      </w:r>
    </w:p>
    <w:p w:rsidR="00A657E0" w:rsidRDefault="00C702D4" w:rsidP="00C91207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5）参赛队员A操作无人飞行器安全降落到1号起降区后，参赛队员B方可起飞。（参赛队员A飞行时间最长为2分钟，2分钟内结束飞行，超过2分钟按2分钟内飞行表现计分，但是仍需参赛队员A降落后，参赛队员B才能起飞）</w:t>
      </w:r>
    </w:p>
    <w:p w:rsidR="00A657E0" w:rsidRDefault="00C702D4" w:rsidP="007E4A76">
      <w:pPr>
        <w:pStyle w:val="a9"/>
        <w:spacing w:before="0" w:beforeAutospacing="0" w:after="0" w:afterAutospacing="0" w:line="240" w:lineRule="auto"/>
        <w:ind w:firstLineChars="200" w:firstLine="562"/>
        <w:jc w:val="both"/>
        <w:rPr>
          <w:rFonts w:ascii="仿宋" w:eastAsia="仿宋" w:hAnsi="仿宋"/>
          <w:b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4.参赛队员B任务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（1）参赛队员B在2号起降区放置无人飞行器。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（2）参赛队员B操作无人飞行器到物资区抓取物资后，穿越障碍B和B传感器区域（无人飞行器携带物资时，穿越可得到加分，参赛队员B穿越B传感器区域时穿越姿态加分规则同上），将物资投放到物资区。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（3）根据参赛队员A穿越A传感器区域时的姿态，决定参赛队员B可抓取物资的次数（</w:t>
      </w:r>
      <w:proofErr w:type="gramStart"/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对尾飞</w:t>
      </w:r>
      <w:proofErr w:type="gramEnd"/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得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1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分，可使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参赛队员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B有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2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次正常分数抓取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物资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的机会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；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侧飞得3分，可使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参赛队员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B有3次正常分数抓取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物资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的机会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；</w:t>
      </w:r>
      <w:proofErr w:type="gramStart"/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对头飞</w:t>
      </w:r>
      <w:proofErr w:type="gramEnd"/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得6分，可使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参赛队员</w:t>
      </w:r>
      <w:r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B有4次正常分数抓取</w:t>
      </w:r>
      <w:r w:rsidR="00C91207" w:rsidRPr="00C91207">
        <w:rPr>
          <w:rFonts w:ascii="仿宋" w:eastAsia="仿宋" w:hAnsi="仿宋" w:cs="仿宋" w:hint="eastAsia"/>
          <w:color w:val="auto"/>
          <w:sz w:val="28"/>
          <w:szCs w:val="32"/>
          <w:lang w:eastAsia="zh-CN"/>
        </w:rPr>
        <w:t>物资的机会。超过规定次数，再次抓取，分数减半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），每次仅限抓取一个物资。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（4）在规定任务时间内完成抓取次数后，参赛队员B还可选择是否继续进行抓取，抓取的分数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为之前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抓取分数的一半，飞行姿态（即穿越障碍区域时的姿态）加分规则不变。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（5）规定时间内，完成任务且安全返回2号起降区降落，裁判员按下计时器停止计时，比赛结束。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FF0000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（6）比赛时间结束时，</w:t>
      </w:r>
      <w:proofErr w:type="gramStart"/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若飞手还</w:t>
      </w:r>
      <w:proofErr w:type="gramEnd"/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未回到起降区，计分停止，并且计算出总分数。</w:t>
      </w:r>
    </w:p>
    <w:p w:rsidR="00A657E0" w:rsidRDefault="00C702D4">
      <w:pPr>
        <w:pStyle w:val="3"/>
        <w:ind w:firstLine="562"/>
        <w:rPr>
          <w:rFonts w:ascii="仿宋" w:hAnsi="仿宋"/>
          <w:lang w:val="zh-CN"/>
        </w:rPr>
      </w:pPr>
      <w:r>
        <w:rPr>
          <w:rFonts w:ascii="仿宋" w:hAnsi="仿宋" w:hint="eastAsia"/>
          <w:lang w:val="zh-CN"/>
        </w:rPr>
        <w:t>（三）竞赛时长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任务时间：5分钟/组别，比赛期间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不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停表，选手可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循环做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任务，计时至5分钟时，裁判宣布比赛结束。</w:t>
      </w:r>
    </w:p>
    <w:p w:rsidR="00A657E0" w:rsidRDefault="00C702D4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  <w:lang w:val="zh-CN"/>
        </w:rPr>
        <w:t>（四）</w:t>
      </w:r>
      <w:r>
        <w:rPr>
          <w:rFonts w:ascii="仿宋" w:hAnsi="仿宋" w:hint="eastAsia"/>
        </w:rPr>
        <w:t>任务设备</w:t>
      </w:r>
      <w:r>
        <w:rPr>
          <w:rFonts w:ascii="仿宋" w:hAnsi="仿宋" w:hint="eastAsia"/>
          <w:lang w:val="zh-CN"/>
        </w:rPr>
        <w:t>装置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任务设备装置要求：所有参赛队员可自行购置或者自行设计装置。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任务设备装置评分标准：</w:t>
      </w:r>
    </w:p>
    <w:p w:rsidR="00A657E0" w:rsidRPr="00C91207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1.设备装置物理性质直接连接，并未使用电路进行控制加10分。</w:t>
      </w:r>
    </w:p>
    <w:p w:rsidR="00A657E0" w:rsidRPr="00C91207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2.设备装置凭借遥控指令抓取物资加20分。</w:t>
      </w:r>
    </w:p>
    <w:p w:rsidR="00A657E0" w:rsidRPr="00C91207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3.设备装置全自主抓取物资加30分。</w:t>
      </w:r>
    </w:p>
    <w:p w:rsidR="00A657E0" w:rsidRDefault="00C702D4" w:rsidP="00C91207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4.设备装置传感器根据设计难度加分，自主设计出PCB电路板加20分，自主设计出传感器发射加20分，自主设计出信号接收端加20分，自主设计出触发开关并且闪灯加20分。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比赛开始前会进行设计检验，验证是否为自己独立完成，所有设计均有样本参考及知识说明。</w:t>
      </w:r>
    </w:p>
    <w:p w:rsidR="00A657E0" w:rsidRDefault="00C702D4">
      <w:pPr>
        <w:pStyle w:val="3"/>
        <w:ind w:firstLine="562"/>
        <w:rPr>
          <w:rFonts w:ascii="仿宋" w:hAnsi="仿宋"/>
          <w:lang w:val="zh-CN"/>
        </w:rPr>
      </w:pPr>
      <w:r>
        <w:rPr>
          <w:rFonts w:ascii="仿宋" w:hAnsi="仿宋" w:hint="eastAsia"/>
        </w:rPr>
        <w:t>（五）</w:t>
      </w:r>
      <w:r>
        <w:rPr>
          <w:rFonts w:ascii="仿宋" w:hAnsi="仿宋" w:hint="eastAsia"/>
          <w:lang w:val="zh-CN"/>
        </w:rPr>
        <w:t>无人飞行器</w:t>
      </w:r>
      <w:r>
        <w:rPr>
          <w:rFonts w:ascii="仿宋" w:hAnsi="仿宋" w:hint="eastAsia"/>
        </w:rPr>
        <w:t>注意事项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1.参赛人员</w:t>
      </w:r>
      <w:r w:rsidR="00C91207"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须</w:t>
      </w:r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在指定区域内操</w:t>
      </w:r>
      <w:r w:rsidR="00C91207"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控</w:t>
      </w:r>
      <w:r w:rsidRPr="00C9120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无人飞行器进行比赛。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2.飞行高度最高不超过4m。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3.在比赛计时开始后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不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停表。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4.飞行过程中无人飞行器或物资碰到障碍物或其他物体后2秒内再次触碰，或者2秒内多次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触碰仅计1次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，2秒后触碰的将再次计入触碰次数。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5.无人飞行器在运输物资过程中丢失物资时，可选就近路线返回物资区重新抓取物资进行比赛。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6.TRS4X-200和TRS6X-300机型必须安装起落架。</w:t>
      </w:r>
    </w:p>
    <w:p w:rsidR="00A657E0" w:rsidRDefault="00C702D4">
      <w:pPr>
        <w:pStyle w:val="3"/>
        <w:ind w:firstLine="562"/>
        <w:rPr>
          <w:rFonts w:ascii="仿宋" w:hAnsi="仿宋"/>
          <w:lang w:val="zh-CN"/>
        </w:rPr>
      </w:pPr>
      <w:r>
        <w:rPr>
          <w:rFonts w:ascii="仿宋" w:hAnsi="仿宋" w:hint="eastAsia"/>
          <w:lang w:val="zh-CN"/>
        </w:rPr>
        <w:t>（六）比赛违规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1.飞行过程中飞出赛场黄色安全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警示线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或者飞行高度明显超出4m限高，危及他人安全。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2.飞行过程中人为触碰无人飞行器。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以上情况，具体扣分参考评分标准。</w:t>
      </w:r>
    </w:p>
    <w:p w:rsidR="00A657E0" w:rsidRDefault="00C702D4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  <w:lang w:val="zh-CN"/>
        </w:rPr>
        <w:t>（七）比赛失败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1.未能成功起飞且无备用机可用以参赛。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2.弃权。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以上情况，均视为比赛失败。</w:t>
      </w:r>
    </w:p>
    <w:p w:rsidR="00A657E0" w:rsidRDefault="00C702D4">
      <w:pPr>
        <w:pStyle w:val="3"/>
        <w:ind w:firstLine="562"/>
        <w:rPr>
          <w:rFonts w:ascii="仿宋" w:hAnsi="仿宋"/>
          <w:lang w:val="zh-CN"/>
        </w:rPr>
      </w:pPr>
      <w:r>
        <w:rPr>
          <w:rFonts w:ascii="仿宋" w:hAnsi="仿宋" w:hint="eastAsia"/>
          <w:lang w:val="zh-CN"/>
        </w:rPr>
        <w:t>（八）比赛结束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1.比赛时间到，参赛队员B降落至起降区；若未成功降落且比赛时间结束，仍然视为比赛结束。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</w:t>
      </w:r>
      <w:r>
        <w:rPr>
          <w:rFonts w:ascii="仿宋" w:eastAsia="仿宋" w:hAnsi="仿宋" w:cs="仿宋" w:hint="eastAsia"/>
          <w:color w:val="auto"/>
          <w:sz w:val="28"/>
          <w:szCs w:val="28"/>
          <w:lang w:val="zh-CN" w:eastAsia="zh-CN"/>
        </w:rPr>
        <w:t>比赛过程中出现坠机</w:t>
      </w:r>
      <w:r>
        <w:rPr>
          <w:rFonts w:ascii="仿宋" w:eastAsia="仿宋" w:hAnsi="仿宋" w:cs="仿宋" w:hint="eastAsia"/>
          <w:color w:val="auto"/>
          <w:sz w:val="28"/>
          <w:szCs w:val="28"/>
          <w:lang w:eastAsia="zh-CN"/>
        </w:rPr>
        <w:t>（坠机后，无人飞行器无法正常起飞）且无备用机</w:t>
      </w:r>
      <w:r>
        <w:rPr>
          <w:rFonts w:ascii="仿宋" w:eastAsia="仿宋" w:hAnsi="仿宋" w:cs="仿宋" w:hint="eastAsia"/>
          <w:color w:val="auto"/>
          <w:sz w:val="28"/>
          <w:szCs w:val="28"/>
          <w:lang w:val="zh-CN" w:eastAsia="zh-CN"/>
        </w:rPr>
        <w:t>可用于比赛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A657E0" w:rsidRPr="00796D1D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796D1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3.飞行过程中，无人飞行器上任何</w:t>
      </w:r>
      <w:r w:rsidR="00796D1D" w:rsidRPr="00796D1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零部</w:t>
      </w:r>
      <w:r w:rsidRPr="00796D1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件脱落</w:t>
      </w:r>
      <w:r w:rsidR="00796D1D" w:rsidRPr="00796D1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（除物资以外）</w:t>
      </w:r>
      <w:r w:rsidRPr="00796D1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以上情况，均视为比赛结束。</w:t>
      </w:r>
    </w:p>
    <w:p w:rsidR="00A657E0" w:rsidRDefault="00C702D4">
      <w:pPr>
        <w:pStyle w:val="3"/>
        <w:ind w:firstLine="562"/>
        <w:rPr>
          <w:rFonts w:ascii="仿宋" w:hAnsi="仿宋"/>
          <w:lang w:val="zh-CN"/>
        </w:rPr>
      </w:pPr>
      <w:r>
        <w:rPr>
          <w:rFonts w:ascii="仿宋" w:hAnsi="仿宋" w:hint="eastAsia"/>
          <w:lang w:val="zh-CN"/>
        </w:rPr>
        <w:t>（九）取消比赛资格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1.参赛队伍检录时迟到10分钟及以上。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2.借用他人设备进行比赛。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参赛设备审核不合格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（含抽审和复审）。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以上情况，均会被取消比赛资格。</w:t>
      </w:r>
    </w:p>
    <w:p w:rsidR="00A657E0" w:rsidRDefault="00C702D4">
      <w:pPr>
        <w:pStyle w:val="2"/>
        <w:rPr>
          <w:rFonts w:ascii="仿宋" w:hAnsi="仿宋"/>
          <w:lang w:val="zh-CN"/>
        </w:rPr>
      </w:pPr>
      <w:r>
        <w:rPr>
          <w:rFonts w:ascii="仿宋" w:hAnsi="仿宋" w:hint="eastAsia"/>
        </w:rPr>
        <w:t>六</w:t>
      </w:r>
      <w:r>
        <w:rPr>
          <w:rFonts w:ascii="仿宋" w:hAnsi="仿宋" w:hint="eastAsia"/>
          <w:lang w:val="zh-CN"/>
        </w:rPr>
        <w:t>、评分标准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1.比赛顺序：按赛前组委会随机排列顺序进行比赛。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2.排名：按照每支队伍两人所有分数相加的总分进行排名。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3.评分细则如下：</w:t>
      </w:r>
    </w:p>
    <w:tbl>
      <w:tblPr>
        <w:tblW w:w="9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3261"/>
      </w:tblGrid>
      <w:tr w:rsidR="00A657E0" w:rsidTr="00A9266E">
        <w:trPr>
          <w:trHeight w:val="516"/>
          <w:jc w:val="center"/>
        </w:trPr>
        <w:tc>
          <w:tcPr>
            <w:tcW w:w="4361" w:type="dxa"/>
            <w:vAlign w:val="center"/>
          </w:tcPr>
          <w:p w:rsidR="00A657E0" w:rsidRDefault="00C702D4" w:rsidP="00796D1D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起飞时离地高度超过50cm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,不超过4</w:t>
            </w:r>
            <w:r w:rsidR="00796D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m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</w:t>
            </w:r>
          </w:p>
        </w:tc>
        <w:tc>
          <w:tcPr>
            <w:tcW w:w="3261" w:type="dxa"/>
            <w:vAlign w:val="center"/>
          </w:tcPr>
          <w:p w:rsidR="00A657E0" w:rsidRDefault="00796D1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参赛队员A和B均只计分一次，选取各自第一次起飞计分</w:t>
            </w:r>
          </w:p>
        </w:tc>
      </w:tr>
      <w:tr w:rsidR="00A657E0" w:rsidTr="00A9266E">
        <w:trPr>
          <w:trHeight w:val="119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抓取</w:t>
            </w:r>
            <w:r w:rsidR="00796D1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物资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成功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60"/>
          <w:jc w:val="center"/>
        </w:trPr>
        <w:tc>
          <w:tcPr>
            <w:tcW w:w="4361" w:type="dxa"/>
            <w:vAlign w:val="center"/>
          </w:tcPr>
          <w:p w:rsidR="00A657E0" w:rsidRDefault="00FB4D3A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物资</w:t>
            </w:r>
            <w:r w:rsidR="00C702D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投放成功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+4分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459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穿越障碍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+2分/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657E0" w:rsidTr="00A9266E">
        <w:trPr>
          <w:trHeight w:val="651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lastRenderedPageBreak/>
              <w:t>平稳降落到起降区，</w:t>
            </w:r>
            <w:r w:rsidR="00E978BD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无人飞行器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脚架</w:t>
            </w:r>
            <w:r w:rsidRPr="00FB4D3A">
              <w:rPr>
                <w:rFonts w:ascii="仿宋" w:eastAsia="仿宋" w:hAnsi="仿宋" w:hint="eastAsia"/>
                <w:sz w:val="24"/>
                <w:szCs w:val="24"/>
              </w:rPr>
              <w:t>压线算入内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</w:t>
            </w:r>
          </w:p>
        </w:tc>
        <w:tc>
          <w:tcPr>
            <w:tcW w:w="3261" w:type="dxa"/>
            <w:vAlign w:val="center"/>
          </w:tcPr>
          <w:p w:rsidR="00A657E0" w:rsidRPr="00FB4D3A" w:rsidRDefault="00E978B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参赛队员A和B均只计分一次，选取各自最后一次降落计分</w:t>
            </w:r>
          </w:p>
        </w:tc>
      </w:tr>
      <w:tr w:rsidR="00A657E0" w:rsidTr="00A9266E">
        <w:trPr>
          <w:trHeight w:val="722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运输物资过程中丢失物资</w:t>
            </w:r>
          </w:p>
        </w:tc>
        <w:tc>
          <w:tcPr>
            <w:tcW w:w="1417" w:type="dxa"/>
            <w:vAlign w:val="center"/>
          </w:tcPr>
          <w:p w:rsidR="00A657E0" w:rsidRPr="00FB4D3A" w:rsidRDefault="00E978BD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-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3分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/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E978B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未成功投放，不记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为丢失物资</w:t>
            </w:r>
          </w:p>
        </w:tc>
      </w:tr>
      <w:tr w:rsidR="00A657E0" w:rsidTr="00A9266E">
        <w:trPr>
          <w:trHeight w:val="462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触碰障碍物或其他物体一次</w:t>
            </w:r>
          </w:p>
        </w:tc>
        <w:tc>
          <w:tcPr>
            <w:tcW w:w="1417" w:type="dxa"/>
            <w:vAlign w:val="center"/>
          </w:tcPr>
          <w:p w:rsidR="00A657E0" w:rsidRPr="00FB4D3A" w:rsidRDefault="00E978BD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-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1分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/</w:t>
            </w:r>
            <w:r w:rsidR="00C702D4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462"/>
          <w:jc w:val="center"/>
        </w:trPr>
        <w:tc>
          <w:tcPr>
            <w:tcW w:w="4361" w:type="dxa"/>
            <w:vAlign w:val="center"/>
          </w:tcPr>
          <w:p w:rsidR="00A657E0" w:rsidRPr="00FB4D3A" w:rsidRDefault="00C702D4" w:rsidP="00E978BD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飞行高度超过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E978BD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m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限高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-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分/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657E0" w:rsidTr="00A9266E">
        <w:trPr>
          <w:trHeight w:val="431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飞出赛场黄色安全</w:t>
            </w:r>
            <w:proofErr w:type="gramStart"/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警示线</w:t>
            </w:r>
            <w:proofErr w:type="gramEnd"/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-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分/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211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飞行过程中人为触碰飞行器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-3分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/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穿越传感器</w:t>
            </w:r>
            <w:proofErr w:type="gramStart"/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</w:t>
            </w:r>
            <w:r w:rsidR="00E978BD"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尾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</w:t>
            </w:r>
            <w:proofErr w:type="gramEnd"/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穿越方式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+1分/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穿越传感器侧飞穿越方式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分/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61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穿越传感器</w:t>
            </w:r>
            <w:proofErr w:type="gramStart"/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对头飞</w:t>
            </w:r>
            <w:proofErr w:type="gramEnd"/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穿越方式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分/</w:t>
            </w: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60"/>
          <w:jc w:val="center"/>
        </w:trPr>
        <w:tc>
          <w:tcPr>
            <w:tcW w:w="4361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sz w:val="24"/>
                <w:szCs w:val="24"/>
              </w:rPr>
              <w:t>在指定区域内飞行</w:t>
            </w:r>
          </w:p>
        </w:tc>
        <w:tc>
          <w:tcPr>
            <w:tcW w:w="1417" w:type="dxa"/>
            <w:vAlign w:val="center"/>
          </w:tcPr>
          <w:p w:rsidR="00A657E0" w:rsidRPr="00FB4D3A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4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+1分</w:t>
            </w:r>
          </w:p>
        </w:tc>
        <w:tc>
          <w:tcPr>
            <w:tcW w:w="3261" w:type="dxa"/>
            <w:vAlign w:val="center"/>
          </w:tcPr>
          <w:p w:rsidR="00A657E0" w:rsidRPr="00FB4D3A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E0" w:rsidTr="00A9266E">
        <w:trPr>
          <w:trHeight w:val="2154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抓取机构自行设计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～+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</w:t>
            </w:r>
          </w:p>
        </w:tc>
        <w:tc>
          <w:tcPr>
            <w:tcW w:w="3261" w:type="dxa"/>
            <w:vAlign w:val="center"/>
          </w:tcPr>
          <w:p w:rsidR="00A657E0" w:rsidRPr="00C91207" w:rsidRDefault="00C702D4" w:rsidP="00C91207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1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1.设备装置物理性质直接连接，并未使用电路进行控制加10分。</w:t>
            </w:r>
          </w:p>
          <w:p w:rsidR="00A657E0" w:rsidRPr="00C91207" w:rsidRDefault="00C702D4" w:rsidP="00C91207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1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2.设备装置凭借遥控指令抓取物资加20分。</w:t>
            </w:r>
          </w:p>
          <w:p w:rsidR="00A657E0" w:rsidRDefault="00C702D4" w:rsidP="00C91207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1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3.设备装置全自主抓取物资加30分。</w:t>
            </w: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无人飞行器坠落或者失去控制后未将遥控器交给技术人员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-1分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E978BD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E978BD" w:rsidRPr="00AF4F0A" w:rsidRDefault="00E978BD" w:rsidP="007E1AB1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F4F0A">
              <w:rPr>
                <w:rFonts w:ascii="仿宋" w:eastAsia="仿宋" w:hAnsi="仿宋" w:cs="宋体" w:hint="eastAsia"/>
                <w:sz w:val="24"/>
                <w:szCs w:val="24"/>
              </w:rPr>
              <w:t>参赛队员A、B同时起飞的时间差在5秒及以内</w:t>
            </w:r>
          </w:p>
        </w:tc>
        <w:tc>
          <w:tcPr>
            <w:tcW w:w="1417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+1～+5分</w:t>
            </w:r>
          </w:p>
        </w:tc>
        <w:tc>
          <w:tcPr>
            <w:tcW w:w="3261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1秒内加5分，以此类推</w:t>
            </w:r>
          </w:p>
        </w:tc>
      </w:tr>
      <w:tr w:rsidR="00E978BD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E978BD" w:rsidRPr="00AF4F0A" w:rsidRDefault="00E978BD" w:rsidP="007E1AB1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F4F0A">
              <w:rPr>
                <w:rFonts w:ascii="仿宋" w:eastAsia="仿宋" w:hAnsi="仿宋" w:cs="宋体" w:hint="eastAsia"/>
                <w:sz w:val="24"/>
                <w:szCs w:val="24"/>
              </w:rPr>
              <w:t>参赛队员A、B同时起飞的时间差超过5秒</w:t>
            </w:r>
          </w:p>
        </w:tc>
        <w:tc>
          <w:tcPr>
            <w:tcW w:w="1417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1～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5分</w:t>
            </w:r>
          </w:p>
        </w:tc>
        <w:tc>
          <w:tcPr>
            <w:tcW w:w="3261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每多1秒扣1分，5秒及以后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都以扣5分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算</w:t>
            </w:r>
          </w:p>
        </w:tc>
      </w:tr>
      <w:tr w:rsidR="00E978BD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E978BD" w:rsidRPr="00AF4F0A" w:rsidRDefault="00E978BD" w:rsidP="007E1AB1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F4F0A">
              <w:rPr>
                <w:rFonts w:ascii="仿宋" w:eastAsia="仿宋" w:hAnsi="仿宋" w:cs="宋体" w:hint="eastAsia"/>
                <w:sz w:val="24"/>
                <w:szCs w:val="24"/>
              </w:rPr>
              <w:t>参赛队员A、B同时降落的时间差在5秒及以内</w:t>
            </w:r>
          </w:p>
        </w:tc>
        <w:tc>
          <w:tcPr>
            <w:tcW w:w="1417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+1～+5分</w:t>
            </w:r>
          </w:p>
        </w:tc>
        <w:tc>
          <w:tcPr>
            <w:tcW w:w="3261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1秒内加5分，以此类推</w:t>
            </w:r>
          </w:p>
        </w:tc>
      </w:tr>
      <w:tr w:rsidR="00E978BD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E978BD" w:rsidRPr="00AF4F0A" w:rsidRDefault="00E978BD" w:rsidP="007E1AB1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F4F0A">
              <w:rPr>
                <w:rFonts w:ascii="仿宋" w:eastAsia="仿宋" w:hAnsi="仿宋" w:cs="宋体" w:hint="eastAsia"/>
                <w:sz w:val="24"/>
                <w:szCs w:val="24"/>
              </w:rPr>
              <w:t>参赛队员A、B同时降落的时间差超过5秒</w:t>
            </w:r>
          </w:p>
        </w:tc>
        <w:tc>
          <w:tcPr>
            <w:tcW w:w="1417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1～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5分</w:t>
            </w:r>
          </w:p>
        </w:tc>
        <w:tc>
          <w:tcPr>
            <w:tcW w:w="3261" w:type="dxa"/>
            <w:vAlign w:val="center"/>
          </w:tcPr>
          <w:p w:rsidR="00E978BD" w:rsidRDefault="00E978BD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每多1秒扣1分，5秒及以后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都以扣5分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算</w:t>
            </w: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tabs>
                <w:tab w:val="left" w:pos="3530"/>
              </w:tabs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飞行过程中，裁判可根据无人飞行器</w:t>
            </w:r>
            <w:r w:rsidR="00E978BD">
              <w:rPr>
                <w:rFonts w:ascii="仿宋" w:eastAsia="仿宋" w:hAnsi="仿宋" w:cs="宋体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姿态酌情加分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～+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分</w:t>
            </w:r>
          </w:p>
        </w:tc>
        <w:tc>
          <w:tcPr>
            <w:tcW w:w="3261" w:type="dxa"/>
            <w:vAlign w:val="center"/>
          </w:tcPr>
          <w:p w:rsidR="00A657E0" w:rsidRPr="00A9266E" w:rsidRDefault="00C702D4" w:rsidP="00E978BD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pacing w:val="-4"/>
                <w:kern w:val="0"/>
                <w:sz w:val="24"/>
                <w:szCs w:val="24"/>
              </w:rPr>
            </w:pPr>
            <w:r w:rsidRPr="00A9266E">
              <w:rPr>
                <w:rFonts w:ascii="仿宋" w:eastAsia="仿宋" w:hAnsi="仿宋" w:cs="宋体" w:hint="eastAsia"/>
                <w:spacing w:val="-4"/>
                <w:kern w:val="0"/>
                <w:sz w:val="24"/>
                <w:szCs w:val="24"/>
              </w:rPr>
              <w:t>判定标准是飞行姿态的稳定性</w:t>
            </w: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tabs>
                <w:tab w:val="left" w:pos="3530"/>
              </w:tabs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自主设计出PCB</w:t>
            </w:r>
            <w:r w:rsidR="00796D1D">
              <w:rPr>
                <w:rFonts w:ascii="仿宋" w:eastAsia="仿宋" w:hAnsi="仿宋" w:cs="宋体" w:hint="eastAsia"/>
                <w:sz w:val="24"/>
                <w:szCs w:val="24"/>
              </w:rPr>
              <w:t>电路板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+20分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Default="00796D1D">
            <w:pPr>
              <w:tabs>
                <w:tab w:val="left" w:pos="3530"/>
              </w:tabs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自主设计出传感器发射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+20分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Default="00796D1D">
            <w:pPr>
              <w:tabs>
                <w:tab w:val="left" w:pos="3530"/>
              </w:tabs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自主设计出信号接收端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+20分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657E0" w:rsidTr="00A9266E">
        <w:trPr>
          <w:trHeight w:val="468"/>
          <w:jc w:val="center"/>
        </w:trPr>
        <w:tc>
          <w:tcPr>
            <w:tcW w:w="4361" w:type="dxa"/>
            <w:vAlign w:val="center"/>
          </w:tcPr>
          <w:p w:rsidR="00A657E0" w:rsidRDefault="00C702D4">
            <w:pPr>
              <w:tabs>
                <w:tab w:val="left" w:pos="3530"/>
              </w:tabs>
              <w:autoSpaceDE w:val="0"/>
              <w:autoSpaceDN w:val="0"/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自主设计</w:t>
            </w:r>
            <w:r w:rsidR="00796D1D">
              <w:rPr>
                <w:rFonts w:ascii="仿宋" w:eastAsia="仿宋" w:hAnsi="仿宋" w:cs="宋体" w:hint="eastAsia"/>
                <w:sz w:val="24"/>
                <w:szCs w:val="24"/>
              </w:rPr>
              <w:t>出触发开关并且闪灯</w:t>
            </w:r>
          </w:p>
        </w:tc>
        <w:tc>
          <w:tcPr>
            <w:tcW w:w="1417" w:type="dxa"/>
            <w:vAlign w:val="center"/>
          </w:tcPr>
          <w:p w:rsidR="00A657E0" w:rsidRDefault="00C702D4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+20分</w:t>
            </w:r>
          </w:p>
        </w:tc>
        <w:tc>
          <w:tcPr>
            <w:tcW w:w="3261" w:type="dxa"/>
            <w:vAlign w:val="center"/>
          </w:tcPr>
          <w:p w:rsidR="00A657E0" w:rsidRDefault="00A657E0">
            <w:pPr>
              <w:autoSpaceDE w:val="0"/>
              <w:autoSpaceDN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A657E0" w:rsidRDefault="00C702D4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七</w:t>
      </w:r>
      <w:r>
        <w:rPr>
          <w:rFonts w:ascii="仿宋" w:hAnsi="仿宋" w:hint="eastAsia"/>
          <w:lang w:val="zh-CN"/>
        </w:rPr>
        <w:t>、</w:t>
      </w:r>
      <w:r>
        <w:rPr>
          <w:rFonts w:ascii="仿宋" w:hAnsi="仿宋" w:hint="eastAsia"/>
        </w:rPr>
        <w:t>相关说明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1.每位选手限参加一个赛项，严禁重复、虚假报名，一经发现或举报，将取消比赛资格。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</w:t>
      </w:r>
      <w:r w:rsidRPr="00796D1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.有无备用机均可参加比赛。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3.未在竞赛时间内参加比赛的视为弃权。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4.比赛期间，凡是规则中没有说明的事项由裁判组决定。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5.</w:t>
      </w:r>
      <w:r w:rsidRPr="00A9266E">
        <w:rPr>
          <w:rFonts w:ascii="仿宋" w:eastAsia="仿宋" w:hAnsi="仿宋" w:hint="eastAsia"/>
          <w:color w:val="auto"/>
          <w:spacing w:val="2"/>
          <w:kern w:val="2"/>
          <w:sz w:val="28"/>
          <w:szCs w:val="28"/>
          <w:lang w:eastAsia="zh-CN"/>
        </w:rPr>
        <w:t>本规则是实施裁判工作的依据，在竞赛过程中裁判有最终裁定权。</w:t>
      </w:r>
    </w:p>
    <w:p w:rsidR="00A657E0" w:rsidRDefault="00C702D4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6.</w:t>
      </w:r>
      <w:r w:rsidR="00CF42BD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本赛项全国决赛各组别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一等奖前三名入围“恩欧希教育信息化发明创新奖”评选。</w:t>
      </w:r>
    </w:p>
    <w:sectPr w:rsidR="00A657E0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0C0E0C" w15:done="0"/>
  <w15:commentEx w15:paraId="733C0F5F" w15:done="0"/>
  <w15:commentEx w15:paraId="79424B6A" w15:done="0"/>
  <w15:commentEx w15:paraId="24934783" w15:done="0"/>
  <w15:commentEx w15:paraId="34BD085E" w15:done="0"/>
  <w15:commentEx w15:paraId="73C40E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46" w:rsidRDefault="00DF4246">
      <w:r>
        <w:separator/>
      </w:r>
    </w:p>
  </w:endnote>
  <w:endnote w:type="continuationSeparator" w:id="0">
    <w:p w:rsidR="00DF4246" w:rsidRDefault="00D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:rsidR="00A657E0" w:rsidRDefault="00C70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D5" w:rsidRPr="001D36D5">
          <w:rPr>
            <w:noProof/>
            <w:lang w:val="zh-CN"/>
          </w:rPr>
          <w:t>-</w:t>
        </w:r>
        <w:r w:rsidR="001D36D5">
          <w:rPr>
            <w:noProof/>
          </w:rPr>
          <w:t xml:space="preserve"> 1 -</w:t>
        </w:r>
        <w:r>
          <w:fldChar w:fldCharType="end"/>
        </w:r>
      </w:p>
    </w:sdtContent>
  </w:sdt>
  <w:p w:rsidR="00A657E0" w:rsidRDefault="00A65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46" w:rsidRDefault="00DF4246">
      <w:r>
        <w:separator/>
      </w:r>
    </w:p>
  </w:footnote>
  <w:footnote w:type="continuationSeparator" w:id="0">
    <w:p w:rsidR="00DF4246" w:rsidRDefault="00DF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E0" w:rsidRDefault="001D36D5">
    <w:pPr>
      <w:pStyle w:val="a8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 wp14:anchorId="13686F46" wp14:editId="28818BC6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2D4">
      <w:rPr>
        <w:rFonts w:ascii="仿宋" w:eastAsia="仿宋" w:hAnsi="仿宋" w:hint="eastAsia"/>
        <w:sz w:val="21"/>
        <w:szCs w:val="21"/>
      </w:rPr>
      <w:t>第16届中小学</w:t>
    </w:r>
    <w:r>
      <w:rPr>
        <w:rFonts w:ascii="仿宋" w:eastAsia="仿宋" w:hAnsi="仿宋" w:hint="eastAsia"/>
        <w:sz w:val="21"/>
        <w:szCs w:val="21"/>
      </w:rPr>
      <w:t>NOC</w:t>
    </w:r>
    <w:r w:rsidR="00C702D4">
      <w:rPr>
        <w:rFonts w:ascii="仿宋" w:eastAsia="仿宋" w:hAnsi="仿宋" w:hint="eastAsia"/>
        <w:sz w:val="21"/>
        <w:szCs w:val="21"/>
      </w:rPr>
      <w:t>活动学生竞赛项目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16E9"/>
    <w:multiLevelType w:val="multilevel"/>
    <w:tmpl w:val="2B7616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39BF44"/>
    <w:multiLevelType w:val="singleLevel"/>
    <w:tmpl w:val="5A39BF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kx">
    <w15:presenceInfo w15:providerId="None" w15:userId="dk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C"/>
    <w:rsid w:val="00041B96"/>
    <w:rsid w:val="00054A9B"/>
    <w:rsid w:val="000F18F7"/>
    <w:rsid w:val="00107D6A"/>
    <w:rsid w:val="0014774D"/>
    <w:rsid w:val="00182877"/>
    <w:rsid w:val="0019766C"/>
    <w:rsid w:val="001B7128"/>
    <w:rsid w:val="001D36D5"/>
    <w:rsid w:val="00217FEB"/>
    <w:rsid w:val="00246C4A"/>
    <w:rsid w:val="00280B2D"/>
    <w:rsid w:val="002D2807"/>
    <w:rsid w:val="002D649D"/>
    <w:rsid w:val="002E0778"/>
    <w:rsid w:val="00327D5C"/>
    <w:rsid w:val="00336B09"/>
    <w:rsid w:val="0035627B"/>
    <w:rsid w:val="00386F92"/>
    <w:rsid w:val="003C6B33"/>
    <w:rsid w:val="004176C0"/>
    <w:rsid w:val="004203B9"/>
    <w:rsid w:val="00440C71"/>
    <w:rsid w:val="00485186"/>
    <w:rsid w:val="00485707"/>
    <w:rsid w:val="004F2488"/>
    <w:rsid w:val="00552D14"/>
    <w:rsid w:val="00554360"/>
    <w:rsid w:val="00611DCC"/>
    <w:rsid w:val="00624E78"/>
    <w:rsid w:val="0063429F"/>
    <w:rsid w:val="006666A2"/>
    <w:rsid w:val="00670367"/>
    <w:rsid w:val="0067319C"/>
    <w:rsid w:val="006B0418"/>
    <w:rsid w:val="006F6026"/>
    <w:rsid w:val="0071099A"/>
    <w:rsid w:val="007730B7"/>
    <w:rsid w:val="00775B34"/>
    <w:rsid w:val="00790FC6"/>
    <w:rsid w:val="00796D1D"/>
    <w:rsid w:val="007B54D0"/>
    <w:rsid w:val="007E4A76"/>
    <w:rsid w:val="00804EB3"/>
    <w:rsid w:val="00823EDF"/>
    <w:rsid w:val="0084118C"/>
    <w:rsid w:val="008449DF"/>
    <w:rsid w:val="00883F03"/>
    <w:rsid w:val="008B731F"/>
    <w:rsid w:val="009265EB"/>
    <w:rsid w:val="00945AB6"/>
    <w:rsid w:val="00972F39"/>
    <w:rsid w:val="00977778"/>
    <w:rsid w:val="00987CE7"/>
    <w:rsid w:val="009904E7"/>
    <w:rsid w:val="009B7CA2"/>
    <w:rsid w:val="009D454C"/>
    <w:rsid w:val="00A06418"/>
    <w:rsid w:val="00A409CE"/>
    <w:rsid w:val="00A444F9"/>
    <w:rsid w:val="00A657E0"/>
    <w:rsid w:val="00A91601"/>
    <w:rsid w:val="00A9266E"/>
    <w:rsid w:val="00AA5256"/>
    <w:rsid w:val="00AC429A"/>
    <w:rsid w:val="00AF4F0A"/>
    <w:rsid w:val="00B8078A"/>
    <w:rsid w:val="00B80ADE"/>
    <w:rsid w:val="00B81576"/>
    <w:rsid w:val="00B824FF"/>
    <w:rsid w:val="00BA60AD"/>
    <w:rsid w:val="00BF14B5"/>
    <w:rsid w:val="00BF37B4"/>
    <w:rsid w:val="00C702D4"/>
    <w:rsid w:val="00C83E1B"/>
    <w:rsid w:val="00C91207"/>
    <w:rsid w:val="00CA25CF"/>
    <w:rsid w:val="00CB61CF"/>
    <w:rsid w:val="00CE7AC7"/>
    <w:rsid w:val="00CF0DEF"/>
    <w:rsid w:val="00CF42BD"/>
    <w:rsid w:val="00D164E9"/>
    <w:rsid w:val="00DF4246"/>
    <w:rsid w:val="00E243CA"/>
    <w:rsid w:val="00E61538"/>
    <w:rsid w:val="00E978BD"/>
    <w:rsid w:val="00ED24C6"/>
    <w:rsid w:val="00ED40A7"/>
    <w:rsid w:val="00F26302"/>
    <w:rsid w:val="00F8272A"/>
    <w:rsid w:val="00F85CF5"/>
    <w:rsid w:val="00FB2762"/>
    <w:rsid w:val="00FB4D3A"/>
    <w:rsid w:val="1C625671"/>
    <w:rsid w:val="1DD726F4"/>
    <w:rsid w:val="360B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59</cp:revision>
  <dcterms:created xsi:type="dcterms:W3CDTF">2017-11-09T07:04:00Z</dcterms:created>
  <dcterms:modified xsi:type="dcterms:W3CDTF">2017-12-22T06:11:00Z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