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ED" w:rsidRDefault="000722DD">
      <w:pPr>
        <w:pStyle w:val="1"/>
        <w:spacing w:before="312" w:after="312"/>
        <w:rPr>
          <w:rFonts w:ascii="仿宋" w:hAnsi="仿宋"/>
        </w:rPr>
      </w:pPr>
      <w:r>
        <w:rPr>
          <w:rFonts w:ascii="仿宋" w:hAnsi="仿宋" w:hint="eastAsia"/>
        </w:rPr>
        <w:t>水中机器人协同竞技</w:t>
      </w:r>
    </w:p>
    <w:p w:rsidR="00C416ED" w:rsidRDefault="000722DD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一、参赛范围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1.参赛组别：小学组、初中组、高中组（含中职）。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2.参赛人数：2人/团队。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3.指导教师：1人（可空缺）。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4.每人限参加1个赛项、1支队伍。</w:t>
      </w:r>
    </w:p>
    <w:p w:rsidR="00C416ED" w:rsidRDefault="000722DD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二、竞赛流程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1.报名：竞赛选手须登录NOC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官网竞赛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平台进行报名。报名成功的选手有参加地方选拔赛及入围全国决赛的资格（报名截止时间：2018年5月1日）。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2.地方选拔：由地方组委会负责组织，依据全国组委会给定名额，确定地方入围选手，并按规定时间报送全国组委会。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3.全国决赛：入围选手现场确定一、二、三等奖及优秀奖，入围但未能到达决赛现场参赛的选手视为弃权，不予评奖。</w:t>
      </w:r>
    </w:p>
    <w:p w:rsidR="00C416ED" w:rsidRDefault="000722DD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三、竞赛环境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1.编程系统：</w:t>
      </w:r>
      <w:proofErr w:type="spellStart"/>
      <w:r>
        <w:rPr>
          <w:rFonts w:ascii="仿宋" w:eastAsia="仿宋" w:hAnsi="仿宋" w:cs="宋体" w:hint="eastAsia"/>
          <w:color w:val="000000"/>
          <w:sz w:val="28"/>
          <w:szCs w:val="28"/>
        </w:rPr>
        <w:t>K</w:t>
      </w:r>
      <w:r>
        <w:rPr>
          <w:rFonts w:ascii="仿宋" w:eastAsia="仿宋" w:hAnsi="仿宋" w:cs="宋体"/>
          <w:color w:val="000000"/>
          <w:sz w:val="28"/>
          <w:szCs w:val="28"/>
        </w:rPr>
        <w:t>en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F</w:t>
      </w:r>
      <w:r>
        <w:rPr>
          <w:rFonts w:ascii="仿宋" w:eastAsia="仿宋" w:hAnsi="仿宋" w:cs="宋体"/>
          <w:color w:val="000000"/>
          <w:sz w:val="28"/>
          <w:szCs w:val="28"/>
        </w:rPr>
        <w:t>ish</w:t>
      </w:r>
      <w:proofErr w:type="spellEnd"/>
      <w:r>
        <w:rPr>
          <w:rFonts w:ascii="仿宋" w:eastAsia="仿宋" w:hAnsi="仿宋" w:cs="宋体" w:hint="eastAsia"/>
          <w:color w:val="000000"/>
          <w:sz w:val="28"/>
          <w:szCs w:val="28"/>
        </w:rPr>
        <w:t>图形化编程平台。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2.编程电脑：选手自带。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3.禁带设备：手机、U盘、平板电脑、对讲机等。</w:t>
      </w:r>
    </w:p>
    <w:p w:rsidR="00C416ED" w:rsidRDefault="000722DD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四、竞赛场地</w:t>
      </w:r>
    </w:p>
    <w:p w:rsidR="00C416ED" w:rsidRDefault="000722DD">
      <w:pPr>
        <w:ind w:firstLineChars="200" w:firstLine="560"/>
        <w:rPr>
          <w:rFonts w:ascii="仿宋" w:eastAsia="仿宋" w:hAnsi="仿宋"/>
          <w:color w:val="000000"/>
          <w:sz w:val="22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下图仅为示意图，实际场地以比赛现场公布为准。</w:t>
      </w:r>
    </w:p>
    <w:p w:rsidR="00C416ED" w:rsidRDefault="000722DD">
      <w:pPr>
        <w:widowControl/>
        <w:jc w:val="center"/>
        <w:rPr>
          <w:rFonts w:ascii="仿宋" w:eastAsia="仿宋" w:hAnsi="仿宋"/>
          <w:color w:val="000000"/>
          <w:sz w:val="22"/>
          <w:szCs w:val="28"/>
        </w:rPr>
      </w:pPr>
      <w:r>
        <w:rPr>
          <w:noProof/>
        </w:rPr>
        <w:lastRenderedPageBreak/>
        <w:drawing>
          <wp:inline distT="0" distB="0" distL="114300" distR="114300" wp14:anchorId="684B958F" wp14:editId="36B5735B">
            <wp:extent cx="4105275" cy="4863048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598"/>
                    <a:stretch/>
                  </pic:blipFill>
                  <pic:spPr bwMode="auto">
                    <a:xfrm>
                      <a:off x="0" y="0"/>
                      <a:ext cx="4111524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6ED" w:rsidRDefault="000722DD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图1 场地示意图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1.场地尺寸：长</w:t>
      </w:r>
      <w:r>
        <w:rPr>
          <w:rFonts w:ascii="仿宋" w:eastAsia="仿宋" w:hAnsi="仿宋" w:cs="宋体" w:hint="eastAsia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00cm，宽</w:t>
      </w: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00cm。其中水池部分长300cm，宽200cm。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2.场地：以组委会提供的标准场地为准，其中水池场地四周为铝型材，可以安装水陆触发装置</w:t>
      </w:r>
      <w:r w:rsidR="008A0FEC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3.石油管道：直径75mm白色PVC管，水中部分紧贴水池底面铺设，陆地部分紧贴陆地地面铺设。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小学组：</w:t>
      </w:r>
      <w:r w:rsidRPr="001A498A">
        <w:rPr>
          <w:rFonts w:ascii="仿宋" w:eastAsia="仿宋" w:hAnsi="仿宋" w:cs="宋体" w:hint="eastAsia"/>
          <w:color w:val="000000"/>
          <w:spacing w:val="6"/>
          <w:sz w:val="28"/>
          <w:szCs w:val="28"/>
        </w:rPr>
        <w:t>水中和陆地的石油管道均有两种规格的弯道模式：45度弯道模式、90度弯道模式。所铺设的石油管道形状在比赛现场公布。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初中组：水中和陆地的石油管道均有三种规格的弯道模式：45度弯道模式、90度弯道模式、丁字模式。所铺设的石油管道形状在比赛现场公布。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高中组：水中和陆地的石油管道均有四种规格的弯道模式：45度弯道模式、90度弯道模式、丁字模式、十字模式。所铺设的石油管道形状在比赛现场公布。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4.水池水深：26cm。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5.起点：A、B区域水中机器人出发区域；终点：A、B区域小车停止区域。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6.漏油点：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小学组：宽5cm的圆环，黑色不反光，随机分布在管道</w:t>
      </w:r>
      <w:r w:rsidRPr="00727D80">
        <w:rPr>
          <w:rFonts w:ascii="仿宋" w:eastAsia="仿宋" w:hAnsi="仿宋" w:cs="宋体" w:hint="eastAsia"/>
          <w:color w:val="000000"/>
          <w:sz w:val="28"/>
          <w:szCs w:val="28"/>
        </w:rPr>
        <w:t>一圈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，摆放位置在比赛现场公布。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初中组：两种规格的漏油点（不保证现场场地上两种规格的漏油点都出现）：</w: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eq \o\ac(○,</w:instrText>
      </w:r>
      <w:r>
        <w:rPr>
          <w:rFonts w:ascii="仿宋" w:eastAsia="仿宋" w:hAnsi="仿宋" w:cs="宋体" w:hint="eastAsia"/>
          <w:color w:val="000000"/>
          <w:position w:val="3"/>
          <w:sz w:val="19"/>
          <w:szCs w:val="28"/>
        </w:rPr>
        <w:instrText>1</w:instrText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)</w:instrTex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>
        <w:rPr>
          <w:rFonts w:ascii="仿宋" w:eastAsia="仿宋" w:hAnsi="仿宋" w:cs="宋体" w:hint="eastAsia"/>
          <w:color w:val="000000"/>
          <w:sz w:val="28"/>
          <w:szCs w:val="28"/>
        </w:rPr>
        <w:t>宽3cm的圆环，黑色不反光，随机分布在管道</w:t>
      </w:r>
      <w:r w:rsidRPr="00727D80">
        <w:rPr>
          <w:rFonts w:ascii="仿宋" w:eastAsia="仿宋" w:hAnsi="仿宋" w:cs="宋体" w:hint="eastAsia"/>
          <w:color w:val="000000"/>
          <w:sz w:val="28"/>
          <w:szCs w:val="28"/>
        </w:rPr>
        <w:t>一圈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，摆放位置在现场公布；</w: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eq \o\ac(○,</w:instrText>
      </w:r>
      <w:r>
        <w:rPr>
          <w:rFonts w:ascii="仿宋" w:eastAsia="仿宋" w:hAnsi="仿宋" w:cs="宋体" w:hint="eastAsia"/>
          <w:color w:val="000000"/>
          <w:position w:val="3"/>
          <w:sz w:val="19"/>
          <w:szCs w:val="28"/>
        </w:rPr>
        <w:instrText>2</w:instrText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)</w:instrTex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>
        <w:rPr>
          <w:rFonts w:ascii="仿宋" w:eastAsia="仿宋" w:hAnsi="仿宋" w:cs="宋体" w:hint="eastAsia"/>
          <w:color w:val="000000"/>
          <w:sz w:val="28"/>
          <w:szCs w:val="28"/>
        </w:rPr>
        <w:t>3cm×3cm的正方形，黑色不反光，随机分布在管道</w:t>
      </w:r>
      <w:r w:rsidRPr="001C52EB">
        <w:rPr>
          <w:rFonts w:ascii="仿宋" w:eastAsia="仿宋" w:hAnsi="仿宋" w:cs="宋体" w:hint="eastAsia"/>
          <w:color w:val="000000"/>
          <w:sz w:val="28"/>
          <w:szCs w:val="28"/>
        </w:rPr>
        <w:t>上方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，具体位置在比赛现场公布。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高中组：三种规格的漏油点（不保证现场场地上三种规格的漏油点都出现）：</w: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eq \o\ac(○,</w:instrText>
      </w:r>
      <w:r>
        <w:rPr>
          <w:rFonts w:ascii="仿宋" w:eastAsia="仿宋" w:hAnsi="仿宋" w:cs="宋体" w:hint="eastAsia"/>
          <w:color w:val="000000"/>
          <w:position w:val="3"/>
          <w:sz w:val="19"/>
          <w:szCs w:val="28"/>
        </w:rPr>
        <w:instrText>1</w:instrText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)</w:instrTex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>
        <w:rPr>
          <w:rFonts w:ascii="仿宋" w:eastAsia="仿宋" w:hAnsi="仿宋" w:cs="宋体" w:hint="eastAsia"/>
          <w:color w:val="000000"/>
          <w:sz w:val="28"/>
          <w:szCs w:val="28"/>
        </w:rPr>
        <w:t>宽3cm的圆环，黑色不反光，随机分布在管道</w:t>
      </w:r>
      <w:r w:rsidRPr="00727D80">
        <w:rPr>
          <w:rFonts w:ascii="仿宋" w:eastAsia="仿宋" w:hAnsi="仿宋" w:cs="宋体" w:hint="eastAsia"/>
          <w:color w:val="000000"/>
          <w:sz w:val="28"/>
          <w:szCs w:val="28"/>
        </w:rPr>
        <w:t>一圈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，摆放位置在比赛现场公布；</w: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eq \o\ac(○,</w:instrText>
      </w:r>
      <w:r>
        <w:rPr>
          <w:rFonts w:ascii="仿宋" w:eastAsia="仿宋" w:hAnsi="仿宋" w:cs="宋体" w:hint="eastAsia"/>
          <w:color w:val="000000"/>
          <w:position w:val="3"/>
          <w:sz w:val="19"/>
          <w:szCs w:val="28"/>
        </w:rPr>
        <w:instrText>2</w:instrText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)</w:instrTex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>
        <w:rPr>
          <w:rFonts w:ascii="仿宋" w:eastAsia="仿宋" w:hAnsi="仿宋" w:cs="宋体" w:hint="eastAsia"/>
          <w:color w:val="000000"/>
          <w:sz w:val="28"/>
          <w:szCs w:val="28"/>
        </w:rPr>
        <w:t>3cm×3cm的正方形，黑色不反光，随机分布在管道</w:t>
      </w:r>
      <w:r w:rsidRPr="001C52EB">
        <w:rPr>
          <w:rFonts w:ascii="仿宋" w:eastAsia="仿宋" w:hAnsi="仿宋" w:cs="宋体" w:hint="eastAsia"/>
          <w:sz w:val="28"/>
          <w:szCs w:val="28"/>
        </w:rPr>
        <w:t>上方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，具体位置在比赛现场公布；</w: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eq \o\ac(○,3)</w:instrTex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>
        <w:rPr>
          <w:rFonts w:ascii="仿宋" w:eastAsia="仿宋" w:hAnsi="仿宋" w:cs="宋体" w:hint="eastAsia"/>
          <w:color w:val="000000"/>
          <w:sz w:val="28"/>
          <w:szCs w:val="28"/>
        </w:rPr>
        <w:t>3cm×3cm的正方形，其他标准颜色（包括但不限于红色、黄色、蓝色、绿色）不反光，随机分布在管道</w:t>
      </w:r>
      <w:r w:rsidRPr="001C52EB">
        <w:rPr>
          <w:rFonts w:ascii="仿宋" w:eastAsia="仿宋" w:hAnsi="仿宋" w:cs="宋体" w:hint="eastAsia"/>
          <w:sz w:val="28"/>
          <w:szCs w:val="28"/>
        </w:rPr>
        <w:t>上方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，具体颜色和位置在比赛现场公布。</w:t>
      </w:r>
    </w:p>
    <w:p w:rsidR="00C416ED" w:rsidRDefault="000722DD">
      <w:pPr>
        <w:ind w:firstLine="42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7.礁石：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随机摆放在水中管道两侧，距离直管道10cm处，距离转弯15cm处。礁石放置位置在比赛现场公布。</w:t>
      </w:r>
    </w:p>
    <w:p w:rsidR="00C416ED" w:rsidRDefault="000722DD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noProof/>
          <w:color w:val="000000"/>
          <w:sz w:val="28"/>
          <w:szCs w:val="28"/>
        </w:rPr>
        <w:drawing>
          <wp:inline distT="0" distB="0" distL="0" distR="0">
            <wp:extent cx="1765004" cy="1703859"/>
            <wp:effectExtent l="0" t="0" r="0" b="0"/>
            <wp:docPr id="7" name="图片 7" descr="D:\Program Files (x86)\AliWangWang\profiles\cntaobao杰尼什么龟\temp\阿里旺旺图片2017103110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Program Files (x86)\AliWangWang\profiles\cntaobao杰尼什么龟\temp\阿里旺旺图片20171031105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251" cy="17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ED" w:rsidRDefault="000722DD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图2 礁石模型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8.障碍物：长3cm，宽3cm，高3cm，随机放置在陆地小车循线的道路上。障碍物放置位置在比赛现场公布。</w:t>
      </w:r>
    </w:p>
    <w:p w:rsidR="00C416ED" w:rsidRDefault="000722DD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noProof/>
          <w:color w:val="000000"/>
          <w:sz w:val="28"/>
          <w:szCs w:val="28"/>
        </w:rPr>
        <w:drawing>
          <wp:inline distT="0" distB="0" distL="0" distR="0">
            <wp:extent cx="1395079" cy="1594883"/>
            <wp:effectExtent l="0" t="0" r="0" b="0"/>
            <wp:docPr id="8" name="图片 8" descr="D:\Program Files (x86)\AliWangWang\profiles\cntaobao杰尼什么龟\temp\阿里旺旺图片201710311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Program Files (x86)\AliWangWang\profiles\cntaobao杰尼什么龟\temp\阿里旺旺图片20171031110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353" cy="15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ED" w:rsidRDefault="000722DD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图3 障碍物</w:t>
      </w:r>
    </w:p>
    <w:p w:rsidR="00C416ED" w:rsidRDefault="000722DD">
      <w:pPr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9.轨迹线</w:t>
      </w:r>
    </w:p>
    <w:p w:rsidR="00C416ED" w:rsidRDefault="000722DD">
      <w:pPr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轨迹线在管道两侧都有设置，</w:t>
      </w:r>
      <w:r w:rsidRPr="00727D80">
        <w:rPr>
          <w:rFonts w:ascii="仿宋" w:eastAsia="仿宋" w:hAnsi="仿宋" w:cs="宋体" w:hint="eastAsia"/>
          <w:sz w:val="28"/>
          <w:szCs w:val="28"/>
        </w:rPr>
        <w:t>参赛队伍可在A</w:t>
      </w:r>
      <w:r w:rsidR="00227DC7" w:rsidRPr="004F04EF">
        <w:rPr>
          <w:rFonts w:ascii="仿宋" w:eastAsia="仿宋" w:hAnsi="仿宋" w:cs="宋体" w:hint="eastAsia"/>
          <w:sz w:val="28"/>
          <w:szCs w:val="28"/>
        </w:rPr>
        <w:t>或</w:t>
      </w:r>
      <w:r w:rsidRPr="00727D80">
        <w:rPr>
          <w:rFonts w:ascii="仿宋" w:eastAsia="仿宋" w:hAnsi="仿宋" w:cs="宋体" w:hint="eastAsia"/>
          <w:sz w:val="28"/>
          <w:szCs w:val="28"/>
        </w:rPr>
        <w:t>B区域选择一条轨迹线进行循迹。</w:t>
      </w:r>
      <w:r>
        <w:rPr>
          <w:rFonts w:ascii="仿宋" w:eastAsia="仿宋" w:hAnsi="仿宋" w:cs="宋体" w:hint="eastAsia"/>
          <w:sz w:val="28"/>
          <w:szCs w:val="28"/>
        </w:rPr>
        <w:t>具体轨迹线分布在比赛现场公布。</w:t>
      </w:r>
    </w:p>
    <w:p w:rsidR="00C416ED" w:rsidRDefault="000722DD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五、竞赛规则</w:t>
      </w:r>
    </w:p>
    <w:p w:rsidR="00C416ED" w:rsidRDefault="000722DD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（一）机器人要求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1.水中机器人</w:t>
      </w:r>
    </w:p>
    <w:p w:rsidR="00C416ED" w:rsidRDefault="000722DD">
      <w:pPr>
        <w:ind w:firstLineChars="200" w:firstLine="560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比赛所用水中机器人必须基于</w:t>
      </w:r>
      <w:proofErr w:type="spellStart"/>
      <w:r>
        <w:rPr>
          <w:rFonts w:ascii="仿宋" w:eastAsia="仿宋" w:hAnsi="仿宋" w:cs="宋体" w:hint="eastAsia"/>
          <w:color w:val="000000"/>
          <w:sz w:val="28"/>
          <w:szCs w:val="28"/>
        </w:rPr>
        <w:t>Ken</w:t>
      </w:r>
      <w:r>
        <w:rPr>
          <w:rFonts w:ascii="仿宋" w:eastAsia="仿宋" w:hAnsi="仿宋" w:cs="宋体"/>
          <w:color w:val="000000"/>
          <w:sz w:val="28"/>
          <w:szCs w:val="28"/>
        </w:rPr>
        <w:t>F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ish</w:t>
      </w:r>
      <w:proofErr w:type="spellEnd"/>
      <w:r>
        <w:rPr>
          <w:rFonts w:ascii="仿宋" w:eastAsia="仿宋" w:hAnsi="仿宋" w:cs="宋体" w:hint="eastAsia"/>
          <w:color w:val="000000"/>
          <w:sz w:val="28"/>
          <w:szCs w:val="28"/>
        </w:rPr>
        <w:t>单关节进行组装和改装。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改装后的水中机器人长度不得超过50cm，宽度不得超过30cm，并且水中机器人置于水中时</w:t>
      </w:r>
      <w:r w:rsidR="0079139E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Pr="0079139E">
        <w:rPr>
          <w:rFonts w:ascii="仿宋" w:eastAsia="仿宋" w:hAnsi="仿宋" w:cs="宋体" w:hint="eastAsia"/>
          <w:bCs/>
          <w:color w:val="000000"/>
          <w:sz w:val="28"/>
          <w:szCs w:val="28"/>
        </w:rPr>
        <w:t>水中机器人结构的最低点与水池底部的距离不小于75mm。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水中机器人长度定义：水中机器人放入水中，其游动前进的方向为水中机器人长度。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水中机器人宽度定义：在水平面内，垂直于水中机器人长度的方向为水中机器人宽度。</w:t>
      </w:r>
    </w:p>
    <w:p w:rsidR="00C416ED" w:rsidRDefault="00E60DD4" w:rsidP="00E60DD4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E60DD4">
        <w:rPr>
          <w:rFonts w:ascii="仿宋" w:eastAsia="仿宋" w:hAnsi="仿宋" w:cs="宋体" w:hint="eastAsia"/>
          <w:color w:val="000000"/>
          <w:sz w:val="28"/>
          <w:szCs w:val="28"/>
        </w:rPr>
        <w:t>水中机器人距离水池底部最低高度定义</w:t>
      </w:r>
      <w:r w:rsidR="002075E5" w:rsidRPr="00E60DD4">
        <w:rPr>
          <w:rFonts w:ascii="仿宋" w:eastAsia="仿宋" w:hAnsi="仿宋" w:cs="宋体" w:hint="eastAsia"/>
          <w:color w:val="000000"/>
          <w:sz w:val="28"/>
          <w:szCs w:val="28"/>
        </w:rPr>
        <w:t>：在竖直平面内，垂直于水中机器人长度的方向，水中机器人置于水中时，水中机器人结构的最低点与水池底部的距离。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2.陆地小车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比赛所用陆地小车需要根据比赛规则自行组装。例如：通过添加传感器识别管道上的漏油点。</w:t>
      </w:r>
    </w:p>
    <w:p w:rsidR="00C416ED" w:rsidRDefault="000722DD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（二）竞赛任务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1.小学组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（1）设计2台机器人：1台水中机器人、1台陆地小车。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2）水中机器人从管道起点出发，沿管道行走，遇到漏油点进行识别，并执行修复动作（修复动作自行设定，例如：点亮LED灯进行提醒和控制舵机等，但不限于上述动作），然后继续前进；遇到弯道时，水中机器人应该调整姿态通过弯道，然后继续前进；水中部分设置漏油点若干和弯道若干（机器人需要具备转弯</w:t>
      </w:r>
      <w:proofErr w:type="gramStart"/>
      <w:r w:rsidRPr="00C67E95">
        <w:rPr>
          <w:rFonts w:ascii="仿宋" w:eastAsia="仿宋" w:hAnsi="仿宋" w:cs="宋体" w:hint="eastAsia"/>
          <w:color w:val="000000"/>
          <w:sz w:val="28"/>
          <w:szCs w:val="28"/>
        </w:rPr>
        <w:t>循</w:t>
      </w:r>
      <w:proofErr w:type="gramEnd"/>
      <w:r w:rsidRPr="00C67E95">
        <w:rPr>
          <w:rFonts w:ascii="仿宋" w:eastAsia="仿宋" w:hAnsi="仿宋" w:cs="宋体" w:hint="eastAsia"/>
          <w:sz w:val="28"/>
          <w:szCs w:val="28"/>
        </w:rPr>
        <w:t>管道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能力），最终水中机器人在水中管道末端触动触发机构，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水中循检任务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完成。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（3）陆地小车被触发机构触发（触发方式自行设计，例如红外、触碰开关等，但不限于上述触发方式）后出发，沿着管道循检，检测到管道上的漏油点时，执行修复动作（修复动作自行设定，例如：点亮LED灯进行提醒和控制舵机等，但不限于上述动作），然后继续前进，转弯处应调节小车姿态；陆地部分设置漏油点若干和弯道若干（机器人应具备转弯</w:t>
      </w:r>
      <w:r w:rsidRPr="00C67E95">
        <w:rPr>
          <w:rFonts w:ascii="仿宋" w:eastAsia="仿宋" w:hAnsi="仿宋" w:cs="宋体" w:hint="eastAsia"/>
          <w:color w:val="000000"/>
          <w:sz w:val="28"/>
          <w:szCs w:val="28"/>
        </w:rPr>
        <w:t>循线能力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），小车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循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检完到达管道末端终点处，小车停止，并有显著停止信号（声、光、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电效果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均可，但不局限于上述效果）发出，比赛完成。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2.初中组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（1）设计2台机器人：1台水中机器人，1台陆地小车。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2）水中机器人从管道起点出发，沿管道行走，遇到漏油点进行识别，并执行修复动作（修复动作自行设定，例如：点亮LED灯进行提醒和控制舵机等，但不限于上述动作），然后继续前进；遇到弯道时，水中机器人应该调整姿态通过弯道，然后继续前进；水中部分设置漏油点若干和弯道若干（机器人需要具备转弯</w:t>
      </w:r>
      <w:proofErr w:type="gramStart"/>
      <w:r w:rsidRPr="00C67E95">
        <w:rPr>
          <w:rFonts w:ascii="仿宋" w:eastAsia="仿宋" w:hAnsi="仿宋" w:cs="宋体" w:hint="eastAsia"/>
          <w:color w:val="000000"/>
          <w:sz w:val="28"/>
          <w:szCs w:val="28"/>
        </w:rPr>
        <w:t>循</w:t>
      </w:r>
      <w:proofErr w:type="gramEnd"/>
      <w:r w:rsidRPr="00C67E95">
        <w:rPr>
          <w:rFonts w:ascii="仿宋" w:eastAsia="仿宋" w:hAnsi="仿宋" w:cs="宋体" w:hint="eastAsia"/>
          <w:sz w:val="28"/>
          <w:szCs w:val="28"/>
        </w:rPr>
        <w:t>管道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能力及丁字管道的判断能力），最终水中机器人在水中管道末端触动触发机构，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水中循检任务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完成。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3）陆地小车被触发机构触发（触发方式自行设计，例如红外、触碰开关等，但不限于上述触发方式）后出发，沿着管道循检，检测到管道上的漏油点时，执行修复动作（修复动作自行设定，例如：点亮LED灯进行提醒和控制舵机等，但不限于上述动作），然后继续前进，</w:t>
      </w:r>
      <w:r w:rsidRPr="00C67E95">
        <w:rPr>
          <w:rFonts w:ascii="仿宋" w:eastAsia="仿宋" w:hAnsi="仿宋" w:cs="宋体" w:hint="eastAsia"/>
          <w:sz w:val="28"/>
          <w:szCs w:val="28"/>
        </w:rPr>
        <w:t>沿途在小车行驶的道路上会有障碍物，需要陆地小车清除障碍物，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转弯处应调节小车姿态；陆地部分设置漏油点若干和弯道若干（机器人应具备转弯</w:t>
      </w:r>
      <w:proofErr w:type="gramStart"/>
      <w:r w:rsidRPr="00C67E95">
        <w:rPr>
          <w:rFonts w:ascii="仿宋" w:eastAsia="仿宋" w:hAnsi="仿宋" w:cs="宋体" w:hint="eastAsia"/>
          <w:color w:val="000000"/>
          <w:sz w:val="28"/>
          <w:szCs w:val="28"/>
        </w:rPr>
        <w:t>循</w:t>
      </w:r>
      <w:proofErr w:type="gramEnd"/>
      <w:r w:rsidRPr="00C67E95">
        <w:rPr>
          <w:rFonts w:ascii="仿宋" w:eastAsia="仿宋" w:hAnsi="仿宋" w:cs="宋体" w:hint="eastAsia"/>
          <w:sz w:val="28"/>
          <w:szCs w:val="28"/>
        </w:rPr>
        <w:t>管道</w:t>
      </w:r>
      <w:r w:rsidRPr="00C67E95">
        <w:rPr>
          <w:rFonts w:ascii="仿宋" w:eastAsia="仿宋" w:hAnsi="仿宋" w:cs="宋体" w:hint="eastAsia"/>
          <w:color w:val="000000"/>
          <w:sz w:val="28"/>
          <w:szCs w:val="28"/>
        </w:rPr>
        <w:t>能力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及丁字管道的判断能力），小车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循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检完到达管道末端终点处，小车停止，并有显著停止信号（声、光、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电效果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均可，但不局限于上述效果）发出，比赛完成。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3.高中组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（1）设计2台机器人：1台水中机器人，1台陆地小车。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2）水中机器人从管道起点出发，沿管道行走，遇到漏油点进行识别，并执行修复动作（修复动作自行设定，例如：点亮LED灯进行提醒和控制舵机等，但不限于上述动作），然后继续前进；遇到弯道时，水中机器人应该调整姿态通过弯道，然后继续前进；水中部分放置礁石模型若干，设置漏油点若干和弯道若干（机器人需要具备转弯</w:t>
      </w:r>
      <w:proofErr w:type="gramStart"/>
      <w:r w:rsidRPr="00C67E95">
        <w:rPr>
          <w:rFonts w:ascii="仿宋" w:eastAsia="仿宋" w:hAnsi="仿宋" w:cs="宋体" w:hint="eastAsia"/>
          <w:color w:val="000000"/>
          <w:sz w:val="28"/>
          <w:szCs w:val="28"/>
        </w:rPr>
        <w:t>循</w:t>
      </w:r>
      <w:proofErr w:type="gramEnd"/>
      <w:r w:rsidRPr="00C67E95">
        <w:rPr>
          <w:rFonts w:ascii="仿宋" w:eastAsia="仿宋" w:hAnsi="仿宋" w:cs="宋体" w:hint="eastAsia"/>
          <w:sz w:val="28"/>
          <w:szCs w:val="28"/>
        </w:rPr>
        <w:t>管道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能力、丁字管道和十字管道的判断能力），水中机器人在游动和转弯时应避免碰撞到礁石模型，最终水中机器人在水中管道末端触动触发机构，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水中循检任务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完成。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3）陆地小车被触发机构触发（触发方式自行设计，例如红外、触碰开关等，但不限于上述触发方式）后出发，沿着管道循检，检测到管道上的漏油点时，执行修复动作（修复动作自行设定，例如：点亮LED灯进行提醒和控制舵机等，但不限于上述动作），然后继续前进，沿途在小车行驶的道路上会有障碍物，需要陆地小车清除障碍物，转弯处应调节小车姿态；陆地部分设置障碍物若干、漏油点若干和弯道若干（机器人应具备转弯</w:t>
      </w:r>
      <w:proofErr w:type="gramStart"/>
      <w:r w:rsidRPr="00C67E95">
        <w:rPr>
          <w:rFonts w:ascii="仿宋" w:eastAsia="仿宋" w:hAnsi="仿宋" w:cs="宋体" w:hint="eastAsia"/>
          <w:color w:val="000000"/>
          <w:sz w:val="28"/>
          <w:szCs w:val="28"/>
        </w:rPr>
        <w:t>循</w:t>
      </w:r>
      <w:proofErr w:type="gramEnd"/>
      <w:r w:rsidRPr="00C67E95">
        <w:rPr>
          <w:rFonts w:ascii="仿宋" w:eastAsia="仿宋" w:hAnsi="仿宋" w:cs="宋体" w:hint="eastAsia"/>
          <w:sz w:val="28"/>
          <w:szCs w:val="28"/>
        </w:rPr>
        <w:t>管道</w:t>
      </w:r>
      <w:r w:rsidRPr="00C67E95">
        <w:rPr>
          <w:rFonts w:ascii="仿宋" w:eastAsia="仿宋" w:hAnsi="仿宋" w:cs="宋体" w:hint="eastAsia"/>
          <w:color w:val="000000"/>
          <w:sz w:val="28"/>
          <w:szCs w:val="28"/>
        </w:rPr>
        <w:t>能力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、丁字管道和十字管道的判断能力），小车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循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检完到达管道末端终点处，小车停止，并有显著停止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信号（声、光、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电效果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均可，但不局限于上述效果）发出，比赛完成。</w:t>
      </w:r>
    </w:p>
    <w:p w:rsidR="00C416ED" w:rsidRDefault="000722DD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（三）竞赛时长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1.现场编程、程序调试：90分钟/组别（可提前拼装模型）。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2.任务完成规定用时：</w:t>
      </w:r>
    </w:p>
    <w:tbl>
      <w:tblPr>
        <w:tblW w:w="83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071"/>
        <w:gridCol w:w="2072"/>
        <w:gridCol w:w="2072"/>
      </w:tblGrid>
      <w:tr w:rsidR="00C416ED">
        <w:trPr>
          <w:jc w:val="center"/>
        </w:trPr>
        <w:tc>
          <w:tcPr>
            <w:tcW w:w="2124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组别</w:t>
            </w:r>
          </w:p>
        </w:tc>
        <w:tc>
          <w:tcPr>
            <w:tcW w:w="2071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小学组</w:t>
            </w:r>
          </w:p>
        </w:tc>
        <w:tc>
          <w:tcPr>
            <w:tcW w:w="2072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初中组</w:t>
            </w:r>
          </w:p>
        </w:tc>
        <w:tc>
          <w:tcPr>
            <w:tcW w:w="2072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高中组</w:t>
            </w:r>
          </w:p>
        </w:tc>
      </w:tr>
      <w:tr w:rsidR="00C416ED">
        <w:trPr>
          <w:jc w:val="center"/>
        </w:trPr>
        <w:tc>
          <w:tcPr>
            <w:tcW w:w="2124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竞赛时间</w:t>
            </w:r>
          </w:p>
        </w:tc>
        <w:tc>
          <w:tcPr>
            <w:tcW w:w="2071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3分钟</w:t>
            </w:r>
          </w:p>
        </w:tc>
        <w:tc>
          <w:tcPr>
            <w:tcW w:w="2072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3分钟</w:t>
            </w:r>
          </w:p>
        </w:tc>
        <w:tc>
          <w:tcPr>
            <w:tcW w:w="2072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3分钟</w:t>
            </w:r>
          </w:p>
        </w:tc>
      </w:tr>
    </w:tbl>
    <w:p w:rsidR="00C416ED" w:rsidRDefault="000722DD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（四）比赛运行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1.机器人于起点区域启动之前须静止，允许采用按下开关的方式进行启动。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2.水中机器人和陆地小车须使用传感及编程自主运行。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3.在任务完成所限定的时间内无暂停。</w:t>
      </w:r>
    </w:p>
    <w:p w:rsidR="00227DC7" w:rsidRPr="004F04EF" w:rsidRDefault="00227DC7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F04EF">
        <w:rPr>
          <w:rFonts w:ascii="仿宋" w:eastAsia="仿宋" w:hAnsi="仿宋" w:cs="宋体" w:hint="eastAsia"/>
          <w:sz w:val="28"/>
          <w:szCs w:val="28"/>
        </w:rPr>
        <w:t>4.比赛过程中，如果出现机器人失去控制并有可能损坏竞赛场地的情况，裁判应及时取出水中机器人或陆地小车，参赛队伍</w:t>
      </w:r>
      <w:r w:rsidR="00383D97" w:rsidRPr="004F04EF">
        <w:rPr>
          <w:rFonts w:ascii="仿宋" w:eastAsia="仿宋" w:hAnsi="仿宋" w:cs="宋体" w:hint="eastAsia"/>
          <w:sz w:val="28"/>
          <w:szCs w:val="28"/>
        </w:rPr>
        <w:t>本次</w:t>
      </w:r>
      <w:r w:rsidRPr="004F04EF">
        <w:rPr>
          <w:rFonts w:ascii="仿宋" w:eastAsia="仿宋" w:hAnsi="仿宋" w:cs="宋体" w:hint="eastAsia"/>
          <w:sz w:val="28"/>
          <w:szCs w:val="28"/>
        </w:rPr>
        <w:t>比赛随即结束。</w:t>
      </w:r>
    </w:p>
    <w:p w:rsidR="00C416ED" w:rsidRPr="001A498A" w:rsidRDefault="00227DC7" w:rsidP="001A498A">
      <w:pPr>
        <w:ind w:firstLineChars="200" w:firstLine="544"/>
        <w:rPr>
          <w:rFonts w:ascii="仿宋" w:eastAsia="仿宋" w:hAnsi="仿宋" w:cs="宋体"/>
          <w:color w:val="000000"/>
          <w:spacing w:val="-4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4"/>
          <w:sz w:val="28"/>
          <w:szCs w:val="28"/>
        </w:rPr>
        <w:t>5</w:t>
      </w:r>
      <w:r w:rsidR="000722DD" w:rsidRPr="001A498A">
        <w:rPr>
          <w:rFonts w:ascii="仿宋" w:eastAsia="仿宋" w:hAnsi="仿宋" w:cs="宋体" w:hint="eastAsia"/>
          <w:color w:val="000000"/>
          <w:spacing w:val="-4"/>
          <w:sz w:val="28"/>
          <w:szCs w:val="28"/>
        </w:rPr>
        <w:t>.在任务完成所限定的时间内，参赛机器人如发生结构脱落，在不影响机器人正常运动的情况下，参赛选手可请求裁判帮助取回脱落件。</w:t>
      </w:r>
    </w:p>
    <w:p w:rsidR="00C416ED" w:rsidRDefault="00227DC7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6</w:t>
      </w:r>
      <w:r w:rsidR="000722DD">
        <w:rPr>
          <w:rFonts w:ascii="仿宋" w:eastAsia="仿宋" w:hAnsi="仿宋" w:cs="宋体" w:hint="eastAsia"/>
          <w:color w:val="000000"/>
          <w:sz w:val="28"/>
          <w:szCs w:val="28"/>
        </w:rPr>
        <w:t>.比赛过程中不得更换机器人，不可以对机器人软硬件进行变更。</w:t>
      </w:r>
    </w:p>
    <w:p w:rsidR="00A71C1A" w:rsidRPr="004F04EF" w:rsidRDefault="00227DC7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F04EF">
        <w:rPr>
          <w:rFonts w:ascii="仿宋" w:eastAsia="仿宋" w:hAnsi="仿宋" w:cs="宋体" w:hint="eastAsia"/>
          <w:sz w:val="28"/>
          <w:szCs w:val="28"/>
        </w:rPr>
        <w:t>7.</w:t>
      </w:r>
      <w:r w:rsidR="00A71C1A" w:rsidRPr="004F04EF">
        <w:rPr>
          <w:rFonts w:ascii="仿宋" w:eastAsia="仿宋" w:hAnsi="仿宋" w:cs="宋体" w:hint="eastAsia"/>
          <w:sz w:val="28"/>
          <w:szCs w:val="28"/>
        </w:rPr>
        <w:t>参赛队伍</w:t>
      </w:r>
      <w:r w:rsidR="00514CD6">
        <w:rPr>
          <w:rFonts w:ascii="仿宋" w:eastAsia="仿宋" w:hAnsi="仿宋" w:cs="宋体" w:hint="eastAsia"/>
          <w:sz w:val="28"/>
          <w:szCs w:val="28"/>
        </w:rPr>
        <w:t>可</w:t>
      </w:r>
      <w:r w:rsidR="001E3291" w:rsidRPr="004F04EF">
        <w:rPr>
          <w:rFonts w:ascii="仿宋" w:eastAsia="仿宋" w:hAnsi="仿宋" w:cs="宋体" w:hint="eastAsia"/>
          <w:sz w:val="28"/>
          <w:szCs w:val="28"/>
        </w:rPr>
        <w:t>选择A场地或B场地进行比赛，每支队伍共有两次比赛机会。</w:t>
      </w:r>
    </w:p>
    <w:p w:rsidR="00C416ED" w:rsidRDefault="000722DD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（五）比赛结束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1.规定时间内完成任务视为比赛结束。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2.规定时间内未完成任务，比赛结束。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3.水中机器人和陆地小车偏离管道5秒，比赛结束。</w:t>
      </w:r>
    </w:p>
    <w:p w:rsidR="00C416ED" w:rsidRDefault="000722DD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（六）取消比赛资格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1.参赛团队迟到5分钟及以上。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2.比赛过程中故意触碰礁石模型、障碍物、场地管道等，以及参赛的水中机器人和陆地小车。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3.不听从裁判的指示。比赛赛制</w:t>
      </w:r>
    </w:p>
    <w:p w:rsidR="00C416ED" w:rsidRDefault="000722DD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 xml:space="preserve">六、评分标准 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1.难度区分</w:t>
      </w:r>
    </w:p>
    <w:tbl>
      <w:tblPr>
        <w:tblStyle w:val="ab"/>
        <w:tblW w:w="8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016"/>
        <w:gridCol w:w="1181"/>
        <w:gridCol w:w="945"/>
        <w:gridCol w:w="709"/>
        <w:gridCol w:w="708"/>
        <w:gridCol w:w="767"/>
        <w:gridCol w:w="1006"/>
      </w:tblGrid>
      <w:tr w:rsidR="00C416ED">
        <w:trPr>
          <w:jc w:val="center"/>
        </w:trPr>
        <w:tc>
          <w:tcPr>
            <w:tcW w:w="111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难度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区分</w:t>
            </w:r>
          </w:p>
        </w:tc>
        <w:tc>
          <w:tcPr>
            <w:tcW w:w="201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漏油点形状</w:t>
            </w:r>
          </w:p>
        </w:tc>
        <w:tc>
          <w:tcPr>
            <w:tcW w:w="1181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漏油点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位置</w:t>
            </w:r>
          </w:p>
        </w:tc>
        <w:tc>
          <w:tcPr>
            <w:tcW w:w="945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漏油点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颜色</w:t>
            </w:r>
          </w:p>
        </w:tc>
        <w:tc>
          <w:tcPr>
            <w:tcW w:w="709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修复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动作</w:t>
            </w:r>
          </w:p>
        </w:tc>
        <w:tc>
          <w:tcPr>
            <w:tcW w:w="708" w:type="dxa"/>
            <w:vAlign w:val="center"/>
          </w:tcPr>
          <w:p w:rsidR="00C416ED" w:rsidRDefault="0079139E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触发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方式</w:t>
            </w:r>
          </w:p>
        </w:tc>
        <w:tc>
          <w:tcPr>
            <w:tcW w:w="767" w:type="dxa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水中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礁石</w:t>
            </w:r>
          </w:p>
        </w:tc>
        <w:tc>
          <w:tcPr>
            <w:tcW w:w="100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陆地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障碍物</w:t>
            </w:r>
          </w:p>
        </w:tc>
      </w:tr>
      <w:tr w:rsidR="00C416ED">
        <w:trPr>
          <w:trHeight w:val="748"/>
          <w:jc w:val="center"/>
        </w:trPr>
        <w:tc>
          <w:tcPr>
            <w:tcW w:w="111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小学组</w:t>
            </w:r>
          </w:p>
        </w:tc>
        <w:tc>
          <w:tcPr>
            <w:tcW w:w="201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color w:val="000000"/>
                <w:sz w:val="24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cm圆环</w:t>
            </w:r>
          </w:p>
        </w:tc>
        <w:tc>
          <w:tcPr>
            <w:tcW w:w="1181" w:type="dxa"/>
            <w:vAlign w:val="center"/>
          </w:tcPr>
          <w:p w:rsidR="00C416ED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管道</w:t>
            </w:r>
          </w:p>
          <w:p w:rsidR="00C416ED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一圈</w:t>
            </w:r>
          </w:p>
        </w:tc>
        <w:tc>
          <w:tcPr>
            <w:tcW w:w="945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黑色</w:t>
            </w:r>
          </w:p>
        </w:tc>
        <w:tc>
          <w:tcPr>
            <w:tcW w:w="709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不限</w:t>
            </w:r>
          </w:p>
        </w:tc>
        <w:tc>
          <w:tcPr>
            <w:tcW w:w="708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不限</w:t>
            </w:r>
          </w:p>
        </w:tc>
        <w:tc>
          <w:tcPr>
            <w:tcW w:w="767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无</w:t>
            </w:r>
          </w:p>
        </w:tc>
        <w:tc>
          <w:tcPr>
            <w:tcW w:w="100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无</w:t>
            </w:r>
          </w:p>
        </w:tc>
      </w:tr>
      <w:tr w:rsidR="00C416ED">
        <w:trPr>
          <w:trHeight w:val="548"/>
          <w:jc w:val="center"/>
        </w:trPr>
        <w:tc>
          <w:tcPr>
            <w:tcW w:w="1116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初中组</w:t>
            </w:r>
          </w:p>
        </w:tc>
        <w:tc>
          <w:tcPr>
            <w:tcW w:w="201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color w:val="000000"/>
                <w:sz w:val="24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cm圆环</w:t>
            </w:r>
          </w:p>
        </w:tc>
        <w:tc>
          <w:tcPr>
            <w:tcW w:w="1181" w:type="dxa"/>
            <w:vAlign w:val="center"/>
          </w:tcPr>
          <w:p w:rsidR="00C416ED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管道</w:t>
            </w:r>
          </w:p>
          <w:p w:rsidR="00C416ED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一圈</w:t>
            </w:r>
          </w:p>
        </w:tc>
        <w:tc>
          <w:tcPr>
            <w:tcW w:w="945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黑色</w:t>
            </w:r>
          </w:p>
        </w:tc>
        <w:tc>
          <w:tcPr>
            <w:tcW w:w="709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不限</w:t>
            </w:r>
          </w:p>
        </w:tc>
        <w:tc>
          <w:tcPr>
            <w:tcW w:w="708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不限</w:t>
            </w:r>
          </w:p>
        </w:tc>
        <w:tc>
          <w:tcPr>
            <w:tcW w:w="767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无</w:t>
            </w:r>
          </w:p>
        </w:tc>
        <w:tc>
          <w:tcPr>
            <w:tcW w:w="1006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有</w:t>
            </w:r>
          </w:p>
        </w:tc>
      </w:tr>
      <w:tr w:rsidR="00C416ED">
        <w:trPr>
          <w:trHeight w:val="547"/>
          <w:jc w:val="center"/>
        </w:trPr>
        <w:tc>
          <w:tcPr>
            <w:tcW w:w="1116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3cm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3cm正方形</w:t>
            </w:r>
          </w:p>
        </w:tc>
        <w:tc>
          <w:tcPr>
            <w:tcW w:w="1181" w:type="dxa"/>
            <w:vAlign w:val="center"/>
          </w:tcPr>
          <w:p w:rsidR="00C416ED" w:rsidRPr="001C52EB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 w:rsidRPr="001C52EB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管道</w:t>
            </w:r>
          </w:p>
          <w:p w:rsidR="00C416ED" w:rsidRPr="001C52EB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 w:rsidRPr="001C52EB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上方</w:t>
            </w:r>
          </w:p>
        </w:tc>
        <w:tc>
          <w:tcPr>
            <w:tcW w:w="945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  <w:tc>
          <w:tcPr>
            <w:tcW w:w="767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  <w:tc>
          <w:tcPr>
            <w:tcW w:w="1006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</w:tr>
      <w:tr w:rsidR="00C416ED">
        <w:trPr>
          <w:trHeight w:val="365"/>
          <w:jc w:val="center"/>
        </w:trPr>
        <w:tc>
          <w:tcPr>
            <w:tcW w:w="1116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8"/>
              </w:rPr>
              <w:t>高中组</w:t>
            </w:r>
          </w:p>
        </w:tc>
        <w:tc>
          <w:tcPr>
            <w:tcW w:w="201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color w:val="000000"/>
                <w:sz w:val="24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cm圆环</w:t>
            </w:r>
          </w:p>
        </w:tc>
        <w:tc>
          <w:tcPr>
            <w:tcW w:w="1181" w:type="dxa"/>
            <w:vAlign w:val="center"/>
          </w:tcPr>
          <w:p w:rsidR="00C416ED" w:rsidRPr="001C52EB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 w:rsidRPr="001C52EB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管道</w:t>
            </w:r>
          </w:p>
          <w:p w:rsidR="00C416ED" w:rsidRPr="001C52EB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 w:rsidRPr="001C52EB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一圈</w:t>
            </w:r>
          </w:p>
        </w:tc>
        <w:tc>
          <w:tcPr>
            <w:tcW w:w="945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黑色</w:t>
            </w:r>
          </w:p>
        </w:tc>
        <w:tc>
          <w:tcPr>
            <w:tcW w:w="709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不限</w:t>
            </w:r>
          </w:p>
        </w:tc>
        <w:tc>
          <w:tcPr>
            <w:tcW w:w="708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不限</w:t>
            </w:r>
          </w:p>
        </w:tc>
        <w:tc>
          <w:tcPr>
            <w:tcW w:w="767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有</w:t>
            </w:r>
          </w:p>
        </w:tc>
        <w:tc>
          <w:tcPr>
            <w:tcW w:w="1006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有</w:t>
            </w:r>
          </w:p>
        </w:tc>
      </w:tr>
      <w:tr w:rsidR="00C416ED">
        <w:trPr>
          <w:trHeight w:val="956"/>
          <w:jc w:val="center"/>
        </w:trPr>
        <w:tc>
          <w:tcPr>
            <w:tcW w:w="1116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3cm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3cm正方形</w:t>
            </w:r>
          </w:p>
        </w:tc>
        <w:tc>
          <w:tcPr>
            <w:tcW w:w="1181" w:type="dxa"/>
            <w:vAlign w:val="center"/>
          </w:tcPr>
          <w:p w:rsidR="00C416ED" w:rsidRPr="001C52EB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 w:rsidRPr="001C52EB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管道</w:t>
            </w:r>
          </w:p>
          <w:p w:rsidR="00C416ED" w:rsidRPr="001C52EB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 w:rsidRPr="001C52EB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上方</w:t>
            </w:r>
          </w:p>
        </w:tc>
        <w:tc>
          <w:tcPr>
            <w:tcW w:w="945" w:type="dxa"/>
            <w:vAlign w:val="center"/>
          </w:tcPr>
          <w:p w:rsidR="00C416ED" w:rsidRDefault="000722DD" w:rsidP="004F04EF">
            <w:pPr>
              <w:spacing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黑色、标准色</w:t>
            </w:r>
          </w:p>
        </w:tc>
        <w:tc>
          <w:tcPr>
            <w:tcW w:w="70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  <w:tc>
          <w:tcPr>
            <w:tcW w:w="767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  <w:tc>
          <w:tcPr>
            <w:tcW w:w="1006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</w:p>
        </w:tc>
      </w:tr>
    </w:tbl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2.任务得分</w:t>
      </w:r>
    </w:p>
    <w:tbl>
      <w:tblPr>
        <w:tblW w:w="8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519"/>
        <w:gridCol w:w="5718"/>
        <w:gridCol w:w="1231"/>
      </w:tblGrid>
      <w:tr w:rsidR="00C416ED">
        <w:trPr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519" w:type="dxa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任务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得分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小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学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组</w:t>
            </w:r>
          </w:p>
        </w:tc>
        <w:tc>
          <w:tcPr>
            <w:tcW w:w="519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</w:t>
            </w:r>
            <w:proofErr w:type="gramStart"/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管道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到达触发机构位置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水中机器人顺利识别漏油点并进行</w:t>
            </w: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7.5分/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部分设计的创意及复杂度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0-10分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水中机器人顺利通过触发机构启动陆地小车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水中机器人漏油点误报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5分/次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地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陆地小车顺利</w:t>
            </w:r>
            <w:proofErr w:type="gramStart"/>
            <w:r w:rsidRPr="006B742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 w:rsidRPr="006B742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管道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到达终点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陆地小车顺利识别漏油点并进行</w:t>
            </w: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7.5分/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部分设计的创意及复杂度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0-10分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触发机构设计的创意及复杂度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0-10分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陆地小车到达终点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处顺利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停止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陆地小车通过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管道方式完成任务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陆地小车漏油点误报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5分/次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初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中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组</w:t>
            </w:r>
          </w:p>
        </w:tc>
        <w:tc>
          <w:tcPr>
            <w:tcW w:w="519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管道到达触发机构位置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识别漏油点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并进行</w:t>
            </w: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7.5分/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部分设计的创意及复杂度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0-10分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水中机器人顺利通过触发机构启动陆地小车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10分</w:t>
            </w:r>
          </w:p>
        </w:tc>
      </w:tr>
      <w:tr w:rsidR="00C416ED" w:rsidTr="001A498A">
        <w:trPr>
          <w:trHeight w:val="48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水中机器人漏油点误报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5分/次</w:t>
            </w:r>
          </w:p>
        </w:tc>
      </w:tr>
      <w:tr w:rsidR="00C416ED" w:rsidTr="001A498A">
        <w:trPr>
          <w:trHeight w:val="476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地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C416ED" w:rsidRPr="00C73255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陆地小车顺利</w:t>
            </w:r>
            <w:proofErr w:type="gramStart"/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管道到达终点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Pr="00C73255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C416ED" w:rsidTr="001A498A">
        <w:trPr>
          <w:trHeight w:val="476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陆地小车顺利识别漏油点并进行</w:t>
            </w: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4.5分/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C416ED" w:rsidTr="001A498A">
        <w:trPr>
          <w:trHeight w:val="476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部分设计的创意和复杂度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0-10分</w:t>
            </w:r>
          </w:p>
        </w:tc>
      </w:tr>
      <w:tr w:rsidR="00C416ED" w:rsidTr="001A498A">
        <w:trPr>
          <w:trHeight w:val="476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触发机构设计的创意及复杂度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0-10分</w:t>
            </w:r>
          </w:p>
        </w:tc>
      </w:tr>
      <w:tr w:rsidR="00C416ED" w:rsidTr="001A498A">
        <w:trPr>
          <w:trHeight w:val="476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陆地小车顺利清除障碍物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4分/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C416ED" w:rsidTr="001A498A">
        <w:trPr>
          <w:trHeight w:val="476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陆地小车到达终点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处顺利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停止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10分</w:t>
            </w:r>
          </w:p>
        </w:tc>
      </w:tr>
      <w:tr w:rsidR="00C416ED" w:rsidTr="001A498A">
        <w:trPr>
          <w:trHeight w:val="476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Pr="00C73255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陆地小车通过</w:t>
            </w:r>
            <w:proofErr w:type="gramStart"/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轨迹线方式完成任务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Pr="00C73255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73255">
              <w:rPr>
                <w:rFonts w:ascii="仿宋" w:eastAsia="仿宋" w:hAnsi="仿宋" w:cs="宋体"/>
                <w:color w:val="000000"/>
                <w:sz w:val="24"/>
                <w:szCs w:val="24"/>
              </w:rPr>
              <w:t>-5</w:t>
            </w: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C416ED" w:rsidTr="001A498A">
        <w:trPr>
          <w:trHeight w:val="476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陆地小车漏油点误报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5分/次</w:t>
            </w:r>
          </w:p>
        </w:tc>
      </w:tr>
      <w:tr w:rsidR="00C416ED">
        <w:trPr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高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  <w:t>中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组</w:t>
            </w:r>
          </w:p>
        </w:tc>
        <w:tc>
          <w:tcPr>
            <w:tcW w:w="519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管道到达触发机构位置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水中机器人顺利识别漏油点并进行</w:t>
            </w: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7.5分/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部分设计的创意和复杂度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0-10分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水中机器人顺利避开礁石模型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3分/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水中机器人碰撞到礁石模型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1分/次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 w:rsidP="00A54BE7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水中机器人碰</w:t>
            </w:r>
            <w:r w:rsidR="00A54BE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倒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礁石模型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-3分/次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水中机器人顺利通过触发机构启动陆地小车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9分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水中机器人漏油点误报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5分/次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地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</w:t>
            </w:r>
          </w:p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C416ED" w:rsidRPr="00C73255" w:rsidRDefault="000722DD" w:rsidP="00A54BE7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陆地小车顺</w:t>
            </w:r>
            <w:r w:rsidR="00A54BE7"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利</w:t>
            </w:r>
            <w:proofErr w:type="gramStart"/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管道到达终点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Pr="00C73255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416ED" w:rsidRDefault="00C416E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陆地小车顺利识别漏油点并进行</w:t>
            </w: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416ED" w:rsidRDefault="00C416E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67E9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修复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部分设计的创意和复杂度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0-10分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416ED" w:rsidRDefault="00C416E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陆地小车顺利清除障碍物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4分/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416ED" w:rsidRDefault="00C416E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Pr="00A54BE7" w:rsidRDefault="000722DD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54BE7">
              <w:rPr>
                <w:rFonts w:ascii="仿宋" w:eastAsia="仿宋" w:hAnsi="仿宋" w:cs="宋体" w:hint="eastAsia"/>
                <w:sz w:val="24"/>
                <w:szCs w:val="24"/>
              </w:rPr>
              <w:t>触发机构设计的创意及复杂度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Pr="00A54BE7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54BE7">
              <w:rPr>
                <w:rFonts w:ascii="仿宋" w:eastAsia="仿宋" w:hAnsi="仿宋" w:cs="宋体" w:hint="eastAsia"/>
                <w:sz w:val="24"/>
                <w:szCs w:val="24"/>
              </w:rPr>
              <w:t>0-10分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416ED" w:rsidRDefault="00C416E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陆地小车到达终点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处顺利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停止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8分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416ED" w:rsidRDefault="00C416E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Pr="00C73255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陆地小车通过</w:t>
            </w:r>
            <w:proofErr w:type="gramStart"/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循</w:t>
            </w:r>
            <w:proofErr w:type="gramEnd"/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轨迹线方式完成任务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Pr="00C73255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-</w:t>
            </w:r>
            <w:r w:rsidRPr="00C73255">
              <w:rPr>
                <w:rFonts w:ascii="仿宋" w:eastAsia="仿宋" w:hAnsi="仿宋" w:cs="宋体"/>
                <w:color w:val="000000"/>
                <w:sz w:val="24"/>
                <w:szCs w:val="24"/>
              </w:rPr>
              <w:t>10</w:t>
            </w:r>
            <w:r w:rsidRPr="00C732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C416ED">
        <w:trPr>
          <w:jc w:val="center"/>
        </w:trPr>
        <w:tc>
          <w:tcPr>
            <w:tcW w:w="865" w:type="dxa"/>
            <w:vMerge/>
            <w:shd w:val="clear" w:color="auto" w:fill="auto"/>
          </w:tcPr>
          <w:p w:rsidR="00C416ED" w:rsidRDefault="00C416ED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416ED" w:rsidRDefault="00C416E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陆地小车漏油点误报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16ED" w:rsidRDefault="000722D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5分/次</w:t>
            </w:r>
          </w:p>
        </w:tc>
      </w:tr>
    </w:tbl>
    <w:p w:rsidR="00C416ED" w:rsidRPr="004F04EF" w:rsidRDefault="000722DD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F04EF">
        <w:rPr>
          <w:rFonts w:ascii="仿宋" w:eastAsia="仿宋" w:hAnsi="仿宋" w:cs="宋体" w:hint="eastAsia"/>
          <w:sz w:val="28"/>
          <w:szCs w:val="28"/>
        </w:rPr>
        <w:t>3.最终比赛得分</w:t>
      </w:r>
    </w:p>
    <w:p w:rsidR="001E3291" w:rsidRPr="004F04EF" w:rsidRDefault="001E3291" w:rsidP="001E3291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F04EF">
        <w:rPr>
          <w:rFonts w:ascii="仿宋" w:eastAsia="仿宋" w:hAnsi="仿宋" w:cs="宋体" w:hint="eastAsia"/>
          <w:sz w:val="28"/>
          <w:szCs w:val="28"/>
        </w:rPr>
        <w:t>每</w:t>
      </w:r>
      <w:r w:rsidR="00227DC7" w:rsidRPr="004F04EF">
        <w:rPr>
          <w:rFonts w:ascii="仿宋" w:eastAsia="仿宋" w:hAnsi="仿宋" w:cs="宋体" w:hint="eastAsia"/>
          <w:sz w:val="28"/>
          <w:szCs w:val="28"/>
        </w:rPr>
        <w:t>支</w:t>
      </w:r>
      <w:r w:rsidRPr="004F04EF">
        <w:rPr>
          <w:rFonts w:ascii="仿宋" w:eastAsia="仿宋" w:hAnsi="仿宋" w:cs="宋体" w:hint="eastAsia"/>
          <w:sz w:val="28"/>
          <w:szCs w:val="28"/>
        </w:rPr>
        <w:t>参赛队伍有两次比赛机会，取两次比赛中最好的成绩</w:t>
      </w:r>
      <w:r w:rsidR="00383D97" w:rsidRPr="004F04EF">
        <w:rPr>
          <w:rFonts w:ascii="仿宋" w:eastAsia="仿宋" w:hAnsi="仿宋" w:cs="宋体" w:hint="eastAsia"/>
          <w:sz w:val="28"/>
          <w:szCs w:val="28"/>
        </w:rPr>
        <w:t>为最终比赛得分。参赛队伍依据最终得分排名，如果得分相同，则用时短</w:t>
      </w:r>
      <w:r w:rsidRPr="004F04EF">
        <w:rPr>
          <w:rFonts w:ascii="仿宋" w:eastAsia="仿宋" w:hAnsi="仿宋" w:cs="宋体" w:hint="eastAsia"/>
          <w:sz w:val="28"/>
          <w:szCs w:val="28"/>
        </w:rPr>
        <w:t>的队伍排名靠前。</w:t>
      </w:r>
      <w:bookmarkStart w:id="0" w:name="_GoBack"/>
      <w:bookmarkEnd w:id="0"/>
    </w:p>
    <w:p w:rsidR="00C416ED" w:rsidRDefault="000722DD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七、相关说明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1.每位选手限参加一个赛项，严禁重复、虚假报名，一经发现或举报，将取消比赛资格。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2.未在竞赛时间内参加比赛的视为弃权。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3.比赛期间，凡是规则中没有说明的事项由裁判组决定。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4.本规则是实施裁判工作的依据，在竞赛过程中裁判有最终裁定权。</w:t>
      </w:r>
      <w:r>
        <w:rPr>
          <w:rFonts w:ascii="仿宋" w:eastAsia="仿宋" w:hAnsi="仿宋" w:cs="宋体" w:hint="eastAsia"/>
          <w:sz w:val="28"/>
          <w:szCs w:val="28"/>
        </w:rPr>
        <w:t>组委会对本规则具有最终解释权。</w:t>
      </w:r>
    </w:p>
    <w:p w:rsidR="00C416ED" w:rsidRDefault="000722DD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5.</w:t>
      </w:r>
      <w:r w:rsidR="00056E43">
        <w:rPr>
          <w:rFonts w:ascii="仿宋" w:eastAsia="仿宋" w:hAnsi="仿宋" w:cs="宋体" w:hint="eastAsia"/>
          <w:color w:val="000000"/>
          <w:sz w:val="28"/>
          <w:szCs w:val="28"/>
        </w:rPr>
        <w:t>本赛项全国决赛各组别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一等奖前三名入围“恩欧希教育信息化发明创新奖”评选。</w:t>
      </w:r>
    </w:p>
    <w:sectPr w:rsidR="00C416E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3E73F43" w15:done="0"/>
  <w15:commentEx w15:paraId="02DE6358" w15:done="0"/>
  <w15:commentEx w15:paraId="5C240E92" w15:done="0" w15:paraIdParent="02DE6358"/>
  <w15:commentEx w15:paraId="519A1E9C" w15:done="0"/>
  <w15:commentEx w15:paraId="0DFB15A1" w15:done="0"/>
  <w15:commentEx w15:paraId="3524054D" w15:done="0" w15:paraIdParent="0DFB15A1"/>
  <w15:commentEx w15:paraId="01B07F69" w15:done="0"/>
  <w15:commentEx w15:paraId="081801E8" w15:done="0" w15:paraIdParent="01B07F69"/>
  <w15:commentEx w15:paraId="6AA868A1" w15:done="0"/>
  <w15:commentEx w15:paraId="03BB42E1" w15:done="0" w15:paraIdParent="6AA868A1"/>
  <w15:commentEx w15:paraId="0222774E" w15:done="0"/>
  <w15:commentEx w15:paraId="34D8592F" w15:done="0" w15:paraIdParent="0222774E"/>
  <w15:commentEx w15:paraId="79686922" w15:done="0"/>
  <w15:commentEx w15:paraId="06A9785A" w15:done="0"/>
  <w15:commentEx w15:paraId="3E262AFE" w15:done="0"/>
  <w15:commentEx w15:paraId="41E77A68" w15:done="0" w15:paraIdParent="3E262AFE"/>
  <w15:commentEx w15:paraId="39831E46" w15:done="0"/>
  <w15:commentEx w15:paraId="0A037592" w15:done="0"/>
  <w15:commentEx w15:paraId="3EEA7E86" w15:done="0" w15:paraIdParent="0A037592"/>
  <w15:commentEx w15:paraId="14AB49A6" w15:done="0"/>
  <w15:commentEx w15:paraId="45C1451B" w15:done="0" w15:paraIdParent="14AB49A6"/>
  <w15:commentEx w15:paraId="31677AA5" w15:done="0"/>
  <w15:commentEx w15:paraId="76AA3181" w15:done="0"/>
  <w15:commentEx w15:paraId="685415B6" w15:done="0" w15:paraIdParent="76AA3181"/>
  <w15:commentEx w15:paraId="4C122C5B" w15:done="0"/>
  <w15:commentEx w15:paraId="0DD80B38" w15:done="0" w15:paraIdParent="4C122C5B"/>
  <w15:commentEx w15:paraId="252934F1" w15:done="0"/>
  <w15:commentEx w15:paraId="339E0CA9" w15:done="0" w15:paraIdParent="252934F1"/>
  <w15:commentEx w15:paraId="65C0548F" w15:done="0"/>
  <w15:commentEx w15:paraId="5BA675D0" w15:done="0"/>
  <w15:commentEx w15:paraId="5F7E0543" w15:done="0" w15:paraIdParent="5BA675D0"/>
  <w15:commentEx w15:paraId="216F5247" w15:done="0"/>
  <w15:commentEx w15:paraId="2B7179A3" w15:done="0" w15:paraIdParent="216F5247"/>
  <w15:commentEx w15:paraId="15170473" w15:done="0"/>
  <w15:commentEx w15:paraId="7E531B61" w15:done="0" w15:paraIdParent="15170473"/>
  <w15:commentEx w15:paraId="51C358B9" w15:done="0"/>
  <w15:commentEx w15:paraId="120C5820" w15:done="0" w15:paraIdParent="51C358B9"/>
  <w15:commentEx w15:paraId="48773086" w15:done="0"/>
  <w15:commentEx w15:paraId="4EEC7411" w15:done="0"/>
  <w15:commentEx w15:paraId="6B693D93" w15:done="0" w15:paraIdParent="4EEC7411"/>
  <w15:commentEx w15:paraId="13D04E36" w15:done="0"/>
  <w15:commentEx w15:paraId="2DF02031" w15:done="0" w15:paraIdParent="13D04E36"/>
  <w15:commentEx w15:paraId="360F4CC2" w15:done="0"/>
  <w15:commentEx w15:paraId="52D80F0C" w15:done="0" w15:paraIdParent="360F4CC2"/>
  <w15:commentEx w15:paraId="098432DC" w15:done="0"/>
  <w15:commentEx w15:paraId="1C7476A3" w15:done="0" w15:paraIdParent="098432DC"/>
  <w15:commentEx w15:paraId="2FA56223" w15:done="0"/>
  <w15:commentEx w15:paraId="699B5FA0" w15:done="0" w15:paraIdParent="2FA56223"/>
  <w15:commentEx w15:paraId="3CAE13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81" w:rsidRDefault="009A5281">
      <w:r>
        <w:separator/>
      </w:r>
    </w:p>
  </w:endnote>
  <w:endnote w:type="continuationSeparator" w:id="0">
    <w:p w:rsidR="009A5281" w:rsidRDefault="009A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0416"/>
    </w:sdtPr>
    <w:sdtEndPr/>
    <w:sdtContent>
      <w:p w:rsidR="00C416ED" w:rsidRDefault="000722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29" w:rsidRPr="00567029">
          <w:rPr>
            <w:noProof/>
            <w:lang w:val="zh-CN"/>
          </w:rPr>
          <w:t>-</w:t>
        </w:r>
        <w:r w:rsidR="00567029">
          <w:rPr>
            <w:noProof/>
          </w:rPr>
          <w:t xml:space="preserve"> 1 -</w:t>
        </w:r>
        <w:r>
          <w:fldChar w:fldCharType="end"/>
        </w:r>
      </w:p>
    </w:sdtContent>
  </w:sdt>
  <w:p w:rsidR="00C416ED" w:rsidRDefault="00C416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81" w:rsidRDefault="009A5281">
      <w:r>
        <w:separator/>
      </w:r>
    </w:p>
  </w:footnote>
  <w:footnote w:type="continuationSeparator" w:id="0">
    <w:p w:rsidR="009A5281" w:rsidRDefault="009A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ED" w:rsidRDefault="00426589">
    <w:pPr>
      <w:pStyle w:val="a7"/>
      <w:pBdr>
        <w:bottom w:val="none" w:sz="0" w:space="0" w:color="auto"/>
      </w:pBdr>
      <w:jc w:val="left"/>
      <w:textAlignment w:val="center"/>
    </w:pPr>
    <w:r>
      <w:rPr>
        <w:rFonts w:cs="Calibri"/>
        <w:noProof/>
        <w:sz w:val="20"/>
        <w:szCs w:val="20"/>
      </w:rPr>
      <w:drawing>
        <wp:inline distT="0" distB="0" distL="0" distR="0" wp14:anchorId="2E17AD86" wp14:editId="5D68AA12">
          <wp:extent cx="257175" cy="2381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2DD">
      <w:rPr>
        <w:rFonts w:ascii="仿宋" w:eastAsia="仿宋" w:hAnsi="仿宋" w:hint="eastAsia"/>
        <w:sz w:val="21"/>
        <w:szCs w:val="21"/>
      </w:rPr>
      <w:t>第16届中小学</w:t>
    </w:r>
    <w:r>
      <w:rPr>
        <w:rFonts w:ascii="仿宋" w:eastAsia="仿宋" w:hAnsi="仿宋" w:hint="eastAsia"/>
        <w:sz w:val="21"/>
        <w:szCs w:val="21"/>
      </w:rPr>
      <w:t>NOC</w:t>
    </w:r>
    <w:r w:rsidR="000722DD">
      <w:rPr>
        <w:rFonts w:ascii="仿宋" w:eastAsia="仿宋" w:hAnsi="仿宋" w:hint="eastAsia"/>
        <w:sz w:val="21"/>
        <w:szCs w:val="21"/>
      </w:rPr>
      <w:t>活动学生竞赛项目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- -">
    <w15:presenceInfo w15:providerId="WPS Office" w15:userId="1356131169"/>
  </w15:person>
  <w15:person w15:author="dkx">
    <w15:presenceInfo w15:providerId="None" w15:userId="dk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DCC"/>
    <w:rsid w:val="00056E43"/>
    <w:rsid w:val="00071A72"/>
    <w:rsid w:val="000722DD"/>
    <w:rsid w:val="00072308"/>
    <w:rsid w:val="000C12AB"/>
    <w:rsid w:val="00187BA2"/>
    <w:rsid w:val="001A498A"/>
    <w:rsid w:val="001C36E3"/>
    <w:rsid w:val="001C52EB"/>
    <w:rsid w:val="001D610A"/>
    <w:rsid w:val="001E3291"/>
    <w:rsid w:val="002075E5"/>
    <w:rsid w:val="002171A2"/>
    <w:rsid w:val="00227DC7"/>
    <w:rsid w:val="002643DE"/>
    <w:rsid w:val="00277E6B"/>
    <w:rsid w:val="002D48EC"/>
    <w:rsid w:val="002E0175"/>
    <w:rsid w:val="002F5B73"/>
    <w:rsid w:val="00322EE8"/>
    <w:rsid w:val="00334818"/>
    <w:rsid w:val="0035627B"/>
    <w:rsid w:val="00360873"/>
    <w:rsid w:val="003672EF"/>
    <w:rsid w:val="00383D97"/>
    <w:rsid w:val="003D776C"/>
    <w:rsid w:val="00426589"/>
    <w:rsid w:val="00484290"/>
    <w:rsid w:val="004A5C2D"/>
    <w:rsid w:val="004F04EF"/>
    <w:rsid w:val="004F4477"/>
    <w:rsid w:val="00500865"/>
    <w:rsid w:val="00514CD6"/>
    <w:rsid w:val="00567029"/>
    <w:rsid w:val="0057464B"/>
    <w:rsid w:val="00586550"/>
    <w:rsid w:val="005F33EF"/>
    <w:rsid w:val="00611DCC"/>
    <w:rsid w:val="00683632"/>
    <w:rsid w:val="006B742D"/>
    <w:rsid w:val="006C35D4"/>
    <w:rsid w:val="00727D80"/>
    <w:rsid w:val="0076393E"/>
    <w:rsid w:val="007770C2"/>
    <w:rsid w:val="00782D4C"/>
    <w:rsid w:val="00785E94"/>
    <w:rsid w:val="00786700"/>
    <w:rsid w:val="0079139E"/>
    <w:rsid w:val="007970CC"/>
    <w:rsid w:val="00813187"/>
    <w:rsid w:val="00832451"/>
    <w:rsid w:val="008615C2"/>
    <w:rsid w:val="008677CF"/>
    <w:rsid w:val="0087222E"/>
    <w:rsid w:val="00882390"/>
    <w:rsid w:val="008A0FEC"/>
    <w:rsid w:val="008B70BE"/>
    <w:rsid w:val="008E154C"/>
    <w:rsid w:val="008F12D4"/>
    <w:rsid w:val="00930638"/>
    <w:rsid w:val="0093167C"/>
    <w:rsid w:val="00940E0D"/>
    <w:rsid w:val="00972F39"/>
    <w:rsid w:val="00977D11"/>
    <w:rsid w:val="009A5281"/>
    <w:rsid w:val="009A5B6E"/>
    <w:rsid w:val="00A008C7"/>
    <w:rsid w:val="00A44D10"/>
    <w:rsid w:val="00A503AB"/>
    <w:rsid w:val="00A54BE7"/>
    <w:rsid w:val="00A71C1A"/>
    <w:rsid w:val="00AA0F19"/>
    <w:rsid w:val="00AA5256"/>
    <w:rsid w:val="00AC429A"/>
    <w:rsid w:val="00AF014A"/>
    <w:rsid w:val="00B81576"/>
    <w:rsid w:val="00BC3F61"/>
    <w:rsid w:val="00BE2D64"/>
    <w:rsid w:val="00C01B9A"/>
    <w:rsid w:val="00C416ED"/>
    <w:rsid w:val="00C45B7F"/>
    <w:rsid w:val="00C614ED"/>
    <w:rsid w:val="00C67E95"/>
    <w:rsid w:val="00C73255"/>
    <w:rsid w:val="00C92454"/>
    <w:rsid w:val="00CA3C53"/>
    <w:rsid w:val="00CC2A38"/>
    <w:rsid w:val="00CF66D2"/>
    <w:rsid w:val="00D052F7"/>
    <w:rsid w:val="00DC0577"/>
    <w:rsid w:val="00DE4481"/>
    <w:rsid w:val="00E36E18"/>
    <w:rsid w:val="00E60DD4"/>
    <w:rsid w:val="00EF27E6"/>
    <w:rsid w:val="00EF5392"/>
    <w:rsid w:val="00EF6003"/>
    <w:rsid w:val="00F44E55"/>
    <w:rsid w:val="00F5172C"/>
    <w:rsid w:val="00F652A4"/>
    <w:rsid w:val="00FB09E8"/>
    <w:rsid w:val="00FD447E"/>
    <w:rsid w:val="0176229B"/>
    <w:rsid w:val="01A857E4"/>
    <w:rsid w:val="03770EE2"/>
    <w:rsid w:val="03B66E7B"/>
    <w:rsid w:val="03ED6CEF"/>
    <w:rsid w:val="04756D11"/>
    <w:rsid w:val="04E02896"/>
    <w:rsid w:val="07960FC1"/>
    <w:rsid w:val="07D82BDC"/>
    <w:rsid w:val="08420BEC"/>
    <w:rsid w:val="0A8F51FC"/>
    <w:rsid w:val="0BEF198B"/>
    <w:rsid w:val="0C50352A"/>
    <w:rsid w:val="0C535AFD"/>
    <w:rsid w:val="0D302A88"/>
    <w:rsid w:val="0D3A3166"/>
    <w:rsid w:val="0D7C475B"/>
    <w:rsid w:val="0DD74C64"/>
    <w:rsid w:val="0E7B7055"/>
    <w:rsid w:val="0F263C4E"/>
    <w:rsid w:val="0F5C330D"/>
    <w:rsid w:val="10280A0D"/>
    <w:rsid w:val="10776CA2"/>
    <w:rsid w:val="10DD0401"/>
    <w:rsid w:val="11C23DF2"/>
    <w:rsid w:val="13B41059"/>
    <w:rsid w:val="15BA07AB"/>
    <w:rsid w:val="17F95350"/>
    <w:rsid w:val="18050B8C"/>
    <w:rsid w:val="182C02E9"/>
    <w:rsid w:val="18626EB5"/>
    <w:rsid w:val="190E6F56"/>
    <w:rsid w:val="19BA3E85"/>
    <w:rsid w:val="1C226775"/>
    <w:rsid w:val="215538BD"/>
    <w:rsid w:val="21D70F2E"/>
    <w:rsid w:val="228C483F"/>
    <w:rsid w:val="234F4F57"/>
    <w:rsid w:val="24956083"/>
    <w:rsid w:val="25EE1FE9"/>
    <w:rsid w:val="26E122E1"/>
    <w:rsid w:val="27294ECA"/>
    <w:rsid w:val="296D265F"/>
    <w:rsid w:val="29A172B9"/>
    <w:rsid w:val="29D96071"/>
    <w:rsid w:val="2A534EDB"/>
    <w:rsid w:val="2B1831B1"/>
    <w:rsid w:val="2B671D85"/>
    <w:rsid w:val="2CD0297A"/>
    <w:rsid w:val="2D7E0AE4"/>
    <w:rsid w:val="2D852D40"/>
    <w:rsid w:val="2DC65A97"/>
    <w:rsid w:val="2EBB6C02"/>
    <w:rsid w:val="30EE0DA3"/>
    <w:rsid w:val="31A62613"/>
    <w:rsid w:val="31B739D6"/>
    <w:rsid w:val="32C93994"/>
    <w:rsid w:val="33334967"/>
    <w:rsid w:val="33AB473E"/>
    <w:rsid w:val="3428208E"/>
    <w:rsid w:val="34FB3C89"/>
    <w:rsid w:val="36703FA5"/>
    <w:rsid w:val="3698668D"/>
    <w:rsid w:val="3B182D02"/>
    <w:rsid w:val="3D731AEC"/>
    <w:rsid w:val="41200B1D"/>
    <w:rsid w:val="418A485A"/>
    <w:rsid w:val="42FA6C42"/>
    <w:rsid w:val="43702282"/>
    <w:rsid w:val="43D42EB8"/>
    <w:rsid w:val="445A3394"/>
    <w:rsid w:val="44A10064"/>
    <w:rsid w:val="451003A1"/>
    <w:rsid w:val="468C467F"/>
    <w:rsid w:val="46D4783C"/>
    <w:rsid w:val="47671CEC"/>
    <w:rsid w:val="485D2B23"/>
    <w:rsid w:val="4ACF7269"/>
    <w:rsid w:val="4BBE68C5"/>
    <w:rsid w:val="4C693AC5"/>
    <w:rsid w:val="4CA1178F"/>
    <w:rsid w:val="4D202C27"/>
    <w:rsid w:val="4E2C23E9"/>
    <w:rsid w:val="4E562FAC"/>
    <w:rsid w:val="50027126"/>
    <w:rsid w:val="502F22EB"/>
    <w:rsid w:val="516E3FEE"/>
    <w:rsid w:val="537A73D9"/>
    <w:rsid w:val="54E011F5"/>
    <w:rsid w:val="55077186"/>
    <w:rsid w:val="57230FDA"/>
    <w:rsid w:val="57530534"/>
    <w:rsid w:val="5A227373"/>
    <w:rsid w:val="5A9F485B"/>
    <w:rsid w:val="5B7C280F"/>
    <w:rsid w:val="5C640FEB"/>
    <w:rsid w:val="5C6E29F0"/>
    <w:rsid w:val="5E6C17F2"/>
    <w:rsid w:val="60A76AD7"/>
    <w:rsid w:val="61411F26"/>
    <w:rsid w:val="638F1367"/>
    <w:rsid w:val="65291E8E"/>
    <w:rsid w:val="685E7415"/>
    <w:rsid w:val="6CE12E24"/>
    <w:rsid w:val="6F5E3459"/>
    <w:rsid w:val="6F60215F"/>
    <w:rsid w:val="6F8B084B"/>
    <w:rsid w:val="711079A8"/>
    <w:rsid w:val="71E53346"/>
    <w:rsid w:val="737A3CC1"/>
    <w:rsid w:val="7444223F"/>
    <w:rsid w:val="744A4DAC"/>
    <w:rsid w:val="75B60C1C"/>
    <w:rsid w:val="7E077A7C"/>
    <w:rsid w:val="7F52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afterLines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标题 Char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410270-B698-46B9-99A4-CAB35918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yinyue1</dc:creator>
  <cp:lastModifiedBy>yinyue1</cp:lastModifiedBy>
  <cp:revision>92</cp:revision>
  <dcterms:created xsi:type="dcterms:W3CDTF">2017-11-09T07:04:00Z</dcterms:created>
  <dcterms:modified xsi:type="dcterms:W3CDTF">2017-12-28T05:33:00Z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